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31CA1" w14:textId="638E2919" w:rsidR="00747D4D" w:rsidRDefault="00747D4D" w:rsidP="00E90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8C85ED" w14:textId="4217DE0E" w:rsidR="00747D4D" w:rsidRPr="00057EAE" w:rsidRDefault="00E16FA7" w:rsidP="00747D4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Religio</w:t>
      </w:r>
      <w:r w:rsidR="0056589A">
        <w:rPr>
          <w:rFonts w:ascii="Times New Roman" w:hAnsi="Times New Roman" w:cs="Times New Roman"/>
          <w:b/>
          <w:bCs/>
          <w:sz w:val="24"/>
          <w:szCs w:val="24"/>
          <w:lang w:val="en-CA"/>
        </w:rPr>
        <w:t>sity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and the work-family interface</w:t>
      </w:r>
      <w:r w:rsidR="00747D4D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="00747D4D" w:rsidRPr="00057EAE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across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c</w:t>
      </w:r>
      <w:r w:rsidR="00747D4D">
        <w:rPr>
          <w:rFonts w:ascii="Times New Roman" w:hAnsi="Times New Roman" w:cs="Times New Roman"/>
          <w:b/>
          <w:bCs/>
          <w:sz w:val="24"/>
          <w:szCs w:val="24"/>
          <w:lang w:val="en-CA"/>
        </w:rPr>
        <w:t>ultures</w:t>
      </w:r>
    </w:p>
    <w:p w14:paraId="43FACC4F" w14:textId="77777777" w:rsidR="00747D4D" w:rsidRPr="00057EAE" w:rsidRDefault="00747D4D" w:rsidP="00747D4D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077CCC2B" w14:textId="77777777" w:rsidR="00747D4D" w:rsidRPr="0084655D" w:rsidRDefault="00747D4D" w:rsidP="00747D4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84655D">
        <w:rPr>
          <w:rFonts w:ascii="Times New Roman" w:hAnsi="Times New Roman" w:cs="Times New Roman"/>
          <w:b/>
          <w:sz w:val="24"/>
          <w:szCs w:val="24"/>
          <w:lang w:val="en-CA"/>
        </w:rPr>
        <w:t>Abstract</w:t>
      </w:r>
    </w:p>
    <w:p w14:paraId="5FCB9167" w14:textId="43B1555B" w:rsidR="00747D4D" w:rsidRPr="00BE56BD" w:rsidRDefault="00FD73B2" w:rsidP="00BE56B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en-N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NZ"/>
        </w:rPr>
        <w:t>Religio</w:t>
      </w:r>
      <w:r w:rsidR="0056589A">
        <w:rPr>
          <w:rFonts w:ascii="Times New Roman" w:hAnsi="Times New Roman" w:cs="Times New Roman"/>
          <w:bCs/>
          <w:iCs/>
          <w:sz w:val="24"/>
          <w:szCs w:val="24"/>
          <w:lang w:val="en-NZ"/>
        </w:rPr>
        <w:t>sity</w:t>
      </w:r>
      <w:r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has </w:t>
      </w:r>
      <w:r w:rsidR="003F0E6C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not been </w:t>
      </w:r>
      <w:r w:rsidR="000D1D1E">
        <w:rPr>
          <w:rFonts w:ascii="Times New Roman" w:hAnsi="Times New Roman" w:cs="Times New Roman"/>
          <w:bCs/>
          <w:iCs/>
          <w:sz w:val="24"/>
          <w:szCs w:val="24"/>
          <w:lang w:val="en-NZ"/>
        </w:rPr>
        <w:t>a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focus of</w:t>
      </w:r>
      <w:r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cross-cultural/national comparative research on the work-family interface thus far</w:t>
      </w:r>
      <w:r w:rsidR="002F4E80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(Allen et al., 2020)</w:t>
      </w:r>
      <w:r>
        <w:rPr>
          <w:rFonts w:ascii="Times New Roman" w:hAnsi="Times New Roman" w:cs="Times New Roman"/>
          <w:bCs/>
          <w:iCs/>
          <w:sz w:val="24"/>
          <w:szCs w:val="24"/>
          <w:lang w:val="en-NZ"/>
        </w:rPr>
        <w:t>, even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though </w:t>
      </w:r>
      <w:r w:rsidR="0056589A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it 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may play a major role in shaping beliefs about </w:t>
      </w:r>
      <w:r w:rsidR="000D1D1E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work and 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>family roles and responsibilities</w:t>
      </w:r>
      <w:r w:rsidR="003F0E6C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in social groups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(Rogers &amp; </w:t>
      </w:r>
      <w:proofErr w:type="spellStart"/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>Franzen</w:t>
      </w:r>
      <w:proofErr w:type="spellEnd"/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>, 2014)</w:t>
      </w:r>
      <w:r w:rsidR="003F0E6C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. Including </w:t>
      </w:r>
      <w:r w:rsidR="0056589A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religiosity </w:t>
      </w:r>
      <w:r w:rsidR="003F0E6C">
        <w:rPr>
          <w:rFonts w:ascii="Times New Roman" w:hAnsi="Times New Roman" w:cs="Times New Roman"/>
          <w:bCs/>
          <w:iCs/>
          <w:sz w:val="24"/>
          <w:szCs w:val="24"/>
          <w:lang w:val="en-NZ"/>
        </w:rPr>
        <w:t>into our studies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may </w:t>
      </w:r>
      <w:r w:rsidR="00896587">
        <w:rPr>
          <w:rFonts w:ascii="Times New Roman" w:hAnsi="Times New Roman" w:cs="Times New Roman"/>
          <w:bCs/>
          <w:iCs/>
          <w:sz w:val="24"/>
          <w:szCs w:val="24"/>
          <w:lang w:val="en-NZ"/>
        </w:rPr>
        <w:t>advance our understanding of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work-family relationships across cultures (Allen et al.</w:t>
      </w:r>
      <w:r w:rsidR="002F4E80">
        <w:rPr>
          <w:rFonts w:ascii="Times New Roman" w:hAnsi="Times New Roman" w:cs="Times New Roman"/>
          <w:bCs/>
          <w:iCs/>
          <w:sz w:val="24"/>
          <w:szCs w:val="24"/>
          <w:lang w:val="en-NZ"/>
        </w:rPr>
        <w:t>,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2020). Using data from the International Study of Work and Family (ISWAF)</w:t>
      </w:r>
      <w:r w:rsidR="0056589A">
        <w:rPr>
          <w:rFonts w:ascii="Times New Roman" w:hAnsi="Times New Roman" w:cs="Times New Roman"/>
          <w:bCs/>
          <w:iCs/>
          <w:sz w:val="24"/>
          <w:szCs w:val="24"/>
          <w:lang w:val="en-NZ"/>
        </w:rPr>
        <w:t>,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this paper </w:t>
      </w:r>
      <w:r w:rsidR="002F4E80">
        <w:rPr>
          <w:rFonts w:ascii="Times New Roman" w:hAnsi="Times New Roman" w:cs="Times New Roman"/>
          <w:bCs/>
          <w:iCs/>
          <w:sz w:val="24"/>
          <w:szCs w:val="24"/>
          <w:lang w:val="en-NZ"/>
        </w:rPr>
        <w:t>examine</w:t>
      </w:r>
      <w:r w:rsidR="003174F2">
        <w:rPr>
          <w:rFonts w:ascii="Times New Roman" w:hAnsi="Times New Roman" w:cs="Times New Roman"/>
          <w:bCs/>
          <w:iCs/>
          <w:sz w:val="24"/>
          <w:szCs w:val="24"/>
          <w:lang w:val="en-NZ"/>
        </w:rPr>
        <w:t>s</w:t>
      </w:r>
      <w:r w:rsidR="002F4E80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>the impact of religiosity at the individual and country level</w:t>
      </w:r>
      <w:r w:rsidR="0056589A">
        <w:rPr>
          <w:rFonts w:ascii="Times New Roman" w:hAnsi="Times New Roman" w:cs="Times New Roman"/>
          <w:bCs/>
          <w:iCs/>
          <w:sz w:val="24"/>
          <w:szCs w:val="24"/>
          <w:lang w:val="en-NZ"/>
        </w:rPr>
        <w:t>s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on</w:t>
      </w:r>
      <w:r w:rsidR="00896587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both directions of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work-family conflict and positive </w:t>
      </w:r>
      <w:proofErr w:type="spellStart"/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>spillover</w:t>
      </w:r>
      <w:proofErr w:type="spellEnd"/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</w:t>
      </w:r>
      <w:r w:rsidR="003F0E6C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among </w:t>
      </w:r>
      <w:r w:rsidR="0065031D" w:rsidRPr="0065031D">
        <w:rPr>
          <w:rFonts w:ascii="Times New Roman" w:hAnsi="Times New Roman" w:cs="Times New Roman"/>
          <w:bCs/>
          <w:iCs/>
          <w:sz w:val="24"/>
          <w:szCs w:val="24"/>
          <w:lang w:val="en-NZ"/>
        </w:rPr>
        <w:t>9,985</w:t>
      </w:r>
      <w:r w:rsidR="00E574E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employees in </w:t>
      </w:r>
      <w:r w:rsidR="00C435DD">
        <w:rPr>
          <w:rFonts w:ascii="Times New Roman" w:hAnsi="Times New Roman" w:cs="Times New Roman"/>
          <w:bCs/>
          <w:iCs/>
          <w:sz w:val="24"/>
          <w:szCs w:val="24"/>
          <w:lang w:val="en-NZ"/>
        </w:rPr>
        <w:t>29</w:t>
      </w:r>
      <w:r w:rsidR="00E574E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countries/territories.</w:t>
      </w:r>
      <w:r w:rsidR="00AE77C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</w:t>
      </w:r>
      <w:r w:rsidR="00B57D3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We </w:t>
      </w:r>
      <w:r w:rsidR="0056589A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draw on </w:t>
      </w:r>
      <w:r w:rsidR="00E574EF">
        <w:rPr>
          <w:rFonts w:ascii="Times New Roman" w:hAnsi="Times New Roman" w:cs="Times New Roman"/>
          <w:bCs/>
          <w:iCs/>
          <w:sz w:val="24"/>
          <w:szCs w:val="24"/>
          <w:lang w:val="en-NZ"/>
        </w:rPr>
        <w:t>conservation of resources theory</w:t>
      </w:r>
      <w:r w:rsidR="00896587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(</w:t>
      </w:r>
      <w:proofErr w:type="spellStart"/>
      <w:r w:rsidR="00896587">
        <w:rPr>
          <w:rFonts w:ascii="Times New Roman" w:hAnsi="Times New Roman" w:cs="Times New Roman"/>
          <w:bCs/>
          <w:iCs/>
          <w:sz w:val="24"/>
          <w:szCs w:val="24"/>
          <w:lang w:val="en-NZ"/>
        </w:rPr>
        <w:t>Hobfoll</w:t>
      </w:r>
      <w:proofErr w:type="spellEnd"/>
      <w:r w:rsidR="00896587">
        <w:rPr>
          <w:rFonts w:ascii="Times New Roman" w:hAnsi="Times New Roman" w:cs="Times New Roman"/>
          <w:bCs/>
          <w:iCs/>
          <w:sz w:val="24"/>
          <w:szCs w:val="24"/>
          <w:lang w:val="en-NZ"/>
        </w:rPr>
        <w:t>, 1989</w:t>
      </w:r>
      <w:r w:rsidR="00B57D31">
        <w:rPr>
          <w:rFonts w:ascii="Times New Roman" w:hAnsi="Times New Roman" w:cs="Times New Roman"/>
          <w:bCs/>
          <w:iCs/>
          <w:sz w:val="24"/>
          <w:szCs w:val="24"/>
          <w:lang w:val="en-NZ"/>
        </w:rPr>
        <w:t>)</w:t>
      </w:r>
      <w:r w:rsidR="00E574EF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to predict individual-level </w:t>
      </w:r>
      <w:r w:rsidR="00B57D31">
        <w:rPr>
          <w:rFonts w:ascii="Times New Roman" w:hAnsi="Times New Roman" w:cs="Times New Roman"/>
          <w:bCs/>
          <w:iCs/>
          <w:sz w:val="24"/>
          <w:szCs w:val="24"/>
          <w:lang w:val="en-NZ"/>
        </w:rPr>
        <w:t>relati</w:t>
      </w:r>
      <w:r w:rsidR="003F0E6C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onships between religiosity and </w:t>
      </w:r>
      <w:r w:rsidR="00B57D3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work-family conflict and positive </w:t>
      </w:r>
      <w:proofErr w:type="spellStart"/>
      <w:r w:rsidR="00B57D31">
        <w:rPr>
          <w:rFonts w:ascii="Times New Roman" w:hAnsi="Times New Roman" w:cs="Times New Roman"/>
          <w:bCs/>
          <w:iCs/>
          <w:sz w:val="24"/>
          <w:szCs w:val="24"/>
          <w:lang w:val="en-NZ"/>
        </w:rPr>
        <w:t>spillover</w:t>
      </w:r>
      <w:proofErr w:type="spellEnd"/>
      <w:r w:rsidR="00BE56BD">
        <w:rPr>
          <w:rFonts w:ascii="Times New Roman" w:hAnsi="Times New Roman" w:cs="Times New Roman"/>
          <w:bCs/>
          <w:iCs/>
          <w:sz w:val="24"/>
          <w:szCs w:val="24"/>
          <w:lang w:val="en-NZ"/>
        </w:rPr>
        <w:t>,</w:t>
      </w:r>
      <w:r w:rsidR="00B57D3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and </w:t>
      </w:r>
      <w:r w:rsidR="003174F2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on </w:t>
      </w:r>
      <w:r w:rsidR="00E574EF">
        <w:rPr>
          <w:rFonts w:ascii="Times New Roman" w:hAnsi="Times New Roman" w:cs="Times New Roman"/>
          <w:bCs/>
          <w:iCs/>
          <w:sz w:val="24"/>
          <w:szCs w:val="24"/>
          <w:lang w:val="en-NZ"/>
        </w:rPr>
        <w:t>person environment/culture fit theory</w:t>
      </w:r>
      <w:r w:rsidR="00B57D3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</w:t>
      </w:r>
      <w:r w:rsidR="00896587">
        <w:rPr>
          <w:rFonts w:ascii="Times New Roman" w:hAnsi="Times New Roman" w:cs="Times New Roman"/>
          <w:bCs/>
          <w:iCs/>
          <w:sz w:val="24"/>
          <w:szCs w:val="24"/>
          <w:lang w:val="en-NZ"/>
        </w:rPr>
        <w:t>(Edwards, 2008; Fry, 1987</w:t>
      </w:r>
      <w:r w:rsidR="00B57D3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) </w:t>
      </w:r>
      <w:r w:rsidR="00FF3EF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to </w:t>
      </w:r>
      <w:r w:rsidR="002F4E80">
        <w:rPr>
          <w:rFonts w:ascii="Times New Roman" w:hAnsi="Times New Roman" w:cs="Times New Roman"/>
          <w:bCs/>
          <w:iCs/>
          <w:sz w:val="24"/>
          <w:szCs w:val="24"/>
          <w:lang w:val="en-NZ"/>
        </w:rPr>
        <w:t>explore the</w:t>
      </w:r>
      <w:r w:rsidR="00B57D3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impact of religio</w:t>
      </w:r>
      <w:r w:rsidR="003174F2">
        <w:rPr>
          <w:rFonts w:ascii="Times New Roman" w:hAnsi="Times New Roman" w:cs="Times New Roman"/>
          <w:bCs/>
          <w:iCs/>
          <w:sz w:val="24"/>
          <w:szCs w:val="24"/>
          <w:lang w:val="en-NZ"/>
        </w:rPr>
        <w:t>sity at the country level</w:t>
      </w:r>
      <w:r w:rsidR="00B57D3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on those relationships. </w:t>
      </w:r>
      <w:r w:rsidR="006E787F">
        <w:rPr>
          <w:rFonts w:ascii="Times New Roman" w:hAnsi="Times New Roman" w:cs="Times New Roman"/>
          <w:bCs/>
          <w:iCs/>
          <w:sz w:val="24"/>
          <w:szCs w:val="24"/>
          <w:lang w:val="en-NZ"/>
        </w:rPr>
        <w:t>Con</w:t>
      </w:r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trary to predictions, we find a </w:t>
      </w:r>
      <w:r w:rsidR="00533C5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positive </w:t>
      </w:r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relationship between </w:t>
      </w:r>
      <w:proofErr w:type="gramStart"/>
      <w:r w:rsidR="009A328D">
        <w:rPr>
          <w:rFonts w:ascii="Times New Roman" w:hAnsi="Times New Roman" w:cs="Times New Roman"/>
          <w:bCs/>
          <w:iCs/>
          <w:sz w:val="24"/>
          <w:szCs w:val="24"/>
          <w:lang w:val="en-NZ"/>
        </w:rPr>
        <w:t>individual</w:t>
      </w:r>
      <w:proofErr w:type="gramEnd"/>
      <w:r w:rsidR="009A328D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</w:t>
      </w:r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religiosity and </w:t>
      </w:r>
      <w:r w:rsidR="00D90C8B">
        <w:rPr>
          <w:rFonts w:ascii="Times New Roman" w:hAnsi="Times New Roman" w:cs="Times New Roman"/>
          <w:bCs/>
          <w:iCs/>
          <w:sz w:val="24"/>
          <w:szCs w:val="24"/>
          <w:lang w:val="en-NZ"/>
        </w:rPr>
        <w:t>family-to-work conflict (but not work-to-family conflict)</w:t>
      </w:r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>,</w:t>
      </w:r>
      <w:r w:rsidR="00FF3EF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indicating that</w:t>
      </w:r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</w:t>
      </w:r>
      <w:r w:rsidR="006812B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religious employees report </w:t>
      </w:r>
      <w:r w:rsidR="00764B73">
        <w:rPr>
          <w:rFonts w:ascii="Times New Roman" w:hAnsi="Times New Roman" w:cs="Times New Roman"/>
          <w:bCs/>
          <w:iCs/>
          <w:sz w:val="24"/>
          <w:szCs w:val="24"/>
          <w:lang w:val="en-NZ"/>
        </w:rPr>
        <w:t>stronger</w:t>
      </w:r>
      <w:r w:rsidR="006812B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interference of</w:t>
      </w:r>
      <w:r w:rsidR="00764B73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family into work. However</w:t>
      </w:r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, in </w:t>
      </w:r>
      <w:proofErr w:type="gramStart"/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>more religious countries</w:t>
      </w:r>
      <w:r w:rsidR="002F4E80">
        <w:rPr>
          <w:rFonts w:ascii="Times New Roman" w:hAnsi="Times New Roman" w:cs="Times New Roman"/>
          <w:bCs/>
          <w:iCs/>
          <w:sz w:val="24"/>
          <w:szCs w:val="24"/>
          <w:lang w:val="en-NZ"/>
        </w:rPr>
        <w:t>/territories</w:t>
      </w:r>
      <w:proofErr w:type="gramEnd"/>
      <w:r w:rsidR="006812B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religious employees report less conflict in both directions</w:t>
      </w:r>
      <w:r w:rsidR="00ED033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than less religious employees</w:t>
      </w:r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>.</w:t>
      </w:r>
      <w:r w:rsidR="00ED033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</w:t>
      </w:r>
      <w:proofErr w:type="gramStart"/>
      <w:r w:rsidR="00ED0339">
        <w:rPr>
          <w:rFonts w:ascii="Times New Roman" w:hAnsi="Times New Roman" w:cs="Times New Roman"/>
          <w:bCs/>
          <w:iCs/>
          <w:sz w:val="24"/>
          <w:szCs w:val="24"/>
          <w:lang w:val="en-NZ"/>
        </w:rPr>
        <w:t>In more secular countries/territories</w:t>
      </w:r>
      <w:r w:rsidR="00B737BB">
        <w:rPr>
          <w:rFonts w:ascii="Times New Roman" w:hAnsi="Times New Roman" w:cs="Times New Roman"/>
          <w:bCs/>
          <w:iCs/>
          <w:sz w:val="24"/>
          <w:szCs w:val="24"/>
          <w:lang w:val="en-NZ"/>
        </w:rPr>
        <w:t>,</w:t>
      </w:r>
      <w:proofErr w:type="gramEnd"/>
      <w:r w:rsidR="00ED033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we find reversed effects.</w:t>
      </w:r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</w:t>
      </w:r>
      <w:r w:rsidR="006A6E61">
        <w:rPr>
          <w:rFonts w:ascii="Times New Roman" w:hAnsi="Times New Roman" w:cs="Times New Roman"/>
          <w:bCs/>
          <w:iCs/>
          <w:sz w:val="24"/>
          <w:szCs w:val="24"/>
          <w:lang w:val="en-NZ"/>
        </w:rPr>
        <w:t>As for</w:t>
      </w:r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positive </w:t>
      </w:r>
      <w:proofErr w:type="spellStart"/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>spillover</w:t>
      </w:r>
      <w:proofErr w:type="spellEnd"/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, </w:t>
      </w:r>
      <w:r w:rsidR="00ED0339">
        <w:rPr>
          <w:rFonts w:ascii="Times New Roman" w:hAnsi="Times New Roman" w:cs="Times New Roman"/>
          <w:bCs/>
          <w:iCs/>
          <w:sz w:val="24"/>
          <w:szCs w:val="24"/>
          <w:lang w:val="en-NZ"/>
        </w:rPr>
        <w:t>we observe</w:t>
      </w:r>
      <w:r w:rsidR="00764B73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the hypothesized</w:t>
      </w:r>
      <w:r w:rsidR="007F294A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significant</w:t>
      </w:r>
      <w:r w:rsidR="00ED033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</w:t>
      </w:r>
      <w:r w:rsidR="00981171">
        <w:rPr>
          <w:rFonts w:ascii="Times New Roman" w:hAnsi="Times New Roman" w:cs="Times New Roman"/>
          <w:bCs/>
          <w:iCs/>
          <w:sz w:val="24"/>
          <w:szCs w:val="24"/>
          <w:lang w:val="en-NZ"/>
        </w:rPr>
        <w:t>pos</w:t>
      </w:r>
      <w:r w:rsidR="00FF3EF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itive </w:t>
      </w:r>
      <w:r w:rsidR="00ED033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effects </w:t>
      </w:r>
      <w:r w:rsidR="00764B73">
        <w:rPr>
          <w:rFonts w:ascii="Times New Roman" w:hAnsi="Times New Roman" w:cs="Times New Roman"/>
          <w:bCs/>
          <w:iCs/>
          <w:sz w:val="24"/>
          <w:szCs w:val="24"/>
          <w:lang w:val="en-NZ"/>
        </w:rPr>
        <w:t>of</w:t>
      </w:r>
      <w:r w:rsidR="00ED033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religiosity on</w:t>
      </w:r>
      <w:r w:rsidR="00FF3EF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both directions of </w:t>
      </w:r>
      <w:proofErr w:type="spellStart"/>
      <w:r w:rsidR="00FF3EF9">
        <w:rPr>
          <w:rFonts w:ascii="Times New Roman" w:hAnsi="Times New Roman" w:cs="Times New Roman"/>
          <w:bCs/>
          <w:iCs/>
          <w:sz w:val="24"/>
          <w:szCs w:val="24"/>
          <w:lang w:val="en-NZ"/>
        </w:rPr>
        <w:t>spillover</w:t>
      </w:r>
      <w:proofErr w:type="spellEnd"/>
      <w:r w:rsidR="00764B73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but no significant country or</w:t>
      </w:r>
      <w:r w:rsidR="007F294A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 </w:t>
      </w:r>
      <w:r w:rsidR="00ED0339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cross-level interaction effects. </w:t>
      </w:r>
      <w:r w:rsidR="006A6E61">
        <w:rPr>
          <w:rFonts w:ascii="Times New Roman" w:hAnsi="Times New Roman" w:cs="Times New Roman"/>
          <w:bCs/>
          <w:iCs/>
          <w:sz w:val="24"/>
          <w:szCs w:val="24"/>
          <w:lang w:val="en-NZ"/>
        </w:rPr>
        <w:t>Hence</w:t>
      </w:r>
      <w:r w:rsidR="00A35CD6">
        <w:rPr>
          <w:rFonts w:ascii="Times New Roman" w:hAnsi="Times New Roman" w:cs="Times New Roman"/>
          <w:bCs/>
          <w:iCs/>
          <w:sz w:val="24"/>
          <w:szCs w:val="24"/>
          <w:lang w:val="en-NZ"/>
        </w:rPr>
        <w:t xml:space="preserve">, religiosity seems to be both a demand and a resource and its effect is partially dependent on the religious country-level context. </w:t>
      </w:r>
    </w:p>
    <w:p w14:paraId="1B76D8DB" w14:textId="77777777" w:rsidR="00E51E1F" w:rsidRPr="00C435DD" w:rsidRDefault="00E51E1F" w:rsidP="00572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NZ"/>
        </w:rPr>
      </w:pPr>
    </w:p>
    <w:p w14:paraId="396A067A" w14:textId="5BDDBC1C" w:rsidR="00E51E1F" w:rsidRDefault="00E51E1F" w:rsidP="00572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7105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64865E61" w14:textId="11DF91C6" w:rsidR="00E574EF" w:rsidRDefault="00E574EF" w:rsidP="00572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90A391" w14:textId="4D628DCD" w:rsidR="00E574EF" w:rsidRDefault="00E574EF" w:rsidP="00B57D3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E574EF">
        <w:rPr>
          <w:rFonts w:ascii="Times New Roman" w:hAnsi="Times New Roman" w:cs="Times New Roman"/>
          <w:sz w:val="24"/>
          <w:szCs w:val="24"/>
          <w:lang w:val="en-CA"/>
        </w:rPr>
        <w:t xml:space="preserve">Allen, T. D., French, K. A., </w:t>
      </w:r>
      <w:proofErr w:type="spellStart"/>
      <w:r w:rsidRPr="00E574EF">
        <w:rPr>
          <w:rFonts w:ascii="Times New Roman" w:hAnsi="Times New Roman" w:cs="Times New Roman"/>
          <w:sz w:val="24"/>
          <w:szCs w:val="24"/>
          <w:lang w:val="en-CA"/>
        </w:rPr>
        <w:t>Dumani</w:t>
      </w:r>
      <w:proofErr w:type="spellEnd"/>
      <w:r w:rsidRPr="00E574EF">
        <w:rPr>
          <w:rFonts w:ascii="Times New Roman" w:hAnsi="Times New Roman" w:cs="Times New Roman"/>
          <w:sz w:val="24"/>
          <w:szCs w:val="24"/>
          <w:lang w:val="en-CA"/>
        </w:rPr>
        <w:t xml:space="preserve">, S., &amp; Shockley, K. M. (2020). A cross-national meta-analytic examination of predictors and outcomes associated with work-family conflict. </w:t>
      </w:r>
      <w:r w:rsidRPr="00E574EF">
        <w:rPr>
          <w:rFonts w:ascii="Times New Roman" w:hAnsi="Times New Roman" w:cs="Times New Roman"/>
          <w:i/>
          <w:sz w:val="24"/>
          <w:szCs w:val="24"/>
          <w:lang w:val="en-CA"/>
        </w:rPr>
        <w:t>Journal of Applied Psychology, 105</w:t>
      </w:r>
      <w:r w:rsidRPr="00E574EF">
        <w:rPr>
          <w:rFonts w:ascii="Times New Roman" w:hAnsi="Times New Roman" w:cs="Times New Roman"/>
          <w:sz w:val="24"/>
          <w:szCs w:val="24"/>
          <w:lang w:val="en-CA"/>
        </w:rPr>
        <w:t xml:space="preserve">(6), 539-576. </w:t>
      </w:r>
      <w:hyperlink r:id="rId5" w:history="1">
        <w:r w:rsidR="003F0E6C" w:rsidRPr="00DF3C4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</w:t>
        </w:r>
        <w:r w:rsidR="003F0E6C" w:rsidRPr="00DF3C40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10.1037/apl0000442</w:t>
        </w:r>
      </w:hyperlink>
    </w:p>
    <w:p w14:paraId="230839D3" w14:textId="77777777" w:rsidR="00C2433C" w:rsidRPr="005E5E11" w:rsidRDefault="00C2433C" w:rsidP="00C2433C">
      <w:pPr>
        <w:autoSpaceDE w:val="0"/>
        <w:autoSpaceDN w:val="0"/>
        <w:adjustRightInd w:val="0"/>
        <w:spacing w:after="0" w:line="240" w:lineRule="auto"/>
        <w:ind w:left="851" w:hanging="851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C2433C">
        <w:rPr>
          <w:rFonts w:ascii="Times New Roman" w:hAnsi="Times New Roman" w:cs="Times New Roman"/>
          <w:sz w:val="24"/>
          <w:szCs w:val="24"/>
          <w:lang w:val="en-CA"/>
        </w:rPr>
        <w:t xml:space="preserve">Edwards, J. R. (2008). Person–environment fit in organizations: An assessment of theoretical progress. </w:t>
      </w:r>
      <w:r w:rsidRPr="00C2433C">
        <w:rPr>
          <w:rFonts w:ascii="Times New Roman" w:hAnsi="Times New Roman" w:cs="Times New Roman"/>
          <w:i/>
          <w:sz w:val="24"/>
          <w:szCs w:val="24"/>
          <w:lang w:val="en-CA"/>
        </w:rPr>
        <w:t>Academy of Management Annals, 2</w:t>
      </w:r>
      <w:r w:rsidRPr="00C2433C">
        <w:rPr>
          <w:rFonts w:ascii="Times New Roman" w:hAnsi="Times New Roman" w:cs="Times New Roman"/>
          <w:sz w:val="24"/>
          <w:szCs w:val="24"/>
          <w:lang w:val="en-CA"/>
        </w:rPr>
        <w:t xml:space="preserve">(1), 167-230. </w:t>
      </w:r>
      <w:r w:rsidRPr="005E5E11">
        <w:rPr>
          <w:rStyle w:val="Hyperlink"/>
          <w:rFonts w:ascii="Times New Roman" w:hAnsi="Times New Roman" w:cs="Times New Roman"/>
          <w:sz w:val="24"/>
          <w:szCs w:val="24"/>
        </w:rPr>
        <w:t>https://doi.org/10.5465/19416520802211503</w:t>
      </w:r>
    </w:p>
    <w:p w14:paraId="58E6C850" w14:textId="354A560E" w:rsidR="00C2433C" w:rsidRPr="005E5E11" w:rsidRDefault="00C2433C" w:rsidP="00C2433C">
      <w:pPr>
        <w:autoSpaceDE w:val="0"/>
        <w:autoSpaceDN w:val="0"/>
        <w:adjustRightInd w:val="0"/>
        <w:spacing w:after="0" w:line="240" w:lineRule="auto"/>
        <w:ind w:left="851" w:hanging="851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C2433C">
        <w:rPr>
          <w:rFonts w:ascii="Times New Roman" w:hAnsi="Times New Roman" w:cs="Times New Roman"/>
          <w:sz w:val="24"/>
          <w:szCs w:val="24"/>
          <w:lang w:val="en-CA"/>
        </w:rPr>
        <w:t xml:space="preserve">Fry, L. M., &amp; Smith, D. A. (1987). Congruence, contingency, and theory building. </w:t>
      </w:r>
      <w:r w:rsidRPr="00C2433C">
        <w:rPr>
          <w:rFonts w:ascii="Times New Roman" w:hAnsi="Times New Roman" w:cs="Times New Roman"/>
          <w:i/>
          <w:sz w:val="24"/>
          <w:szCs w:val="24"/>
          <w:lang w:val="en-CA"/>
        </w:rPr>
        <w:t>Academy of Management Review, 12</w:t>
      </w:r>
      <w:r w:rsidRPr="00C2433C">
        <w:rPr>
          <w:rFonts w:ascii="Times New Roman" w:hAnsi="Times New Roman" w:cs="Times New Roman"/>
          <w:sz w:val="24"/>
          <w:szCs w:val="24"/>
          <w:lang w:val="en-CA"/>
        </w:rPr>
        <w:t xml:space="preserve">(1), 117-132. </w:t>
      </w:r>
      <w:r w:rsidRPr="005E5E11">
        <w:rPr>
          <w:rStyle w:val="Hyperlink"/>
          <w:rFonts w:ascii="Times New Roman" w:hAnsi="Times New Roman" w:cs="Times New Roman"/>
          <w:sz w:val="24"/>
          <w:szCs w:val="24"/>
        </w:rPr>
        <w:t>https://doi.org/</w:t>
      </w:r>
      <w:r w:rsidRPr="005E5E11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10.5465/amr.1987.4306496</w:t>
      </w:r>
    </w:p>
    <w:p w14:paraId="48E806EF" w14:textId="0862346D" w:rsidR="00E574EF" w:rsidRPr="00342E36" w:rsidRDefault="003F0E6C" w:rsidP="003F0E6C">
      <w:pPr>
        <w:autoSpaceDE w:val="0"/>
        <w:autoSpaceDN w:val="0"/>
        <w:adjustRightInd w:val="0"/>
        <w:spacing w:after="0" w:line="240" w:lineRule="auto"/>
        <w:ind w:left="851" w:hanging="851"/>
        <w:rPr>
          <w:rStyle w:val="Hyperlink"/>
        </w:rPr>
      </w:pPr>
      <w:proofErr w:type="spellStart"/>
      <w:r w:rsidRPr="003F0E6C">
        <w:rPr>
          <w:rFonts w:ascii="Times New Roman" w:hAnsi="Times New Roman" w:cs="Times New Roman"/>
          <w:sz w:val="24"/>
          <w:szCs w:val="24"/>
          <w:lang w:val="en-US"/>
        </w:rPr>
        <w:t>Hobfoll</w:t>
      </w:r>
      <w:proofErr w:type="spellEnd"/>
      <w:r w:rsidRPr="003F0E6C">
        <w:rPr>
          <w:rFonts w:ascii="Times New Roman" w:hAnsi="Times New Roman" w:cs="Times New Roman"/>
          <w:sz w:val="24"/>
          <w:szCs w:val="24"/>
          <w:lang w:val="en-US"/>
        </w:rPr>
        <w:t xml:space="preserve">, S. E. (1989). Conservation of resources: A new attempt at conceptualizing stress. </w:t>
      </w:r>
      <w:r w:rsidRPr="00C91A88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American </w:t>
      </w:r>
      <w:proofErr w:type="spellStart"/>
      <w:r w:rsidRPr="00C91A88">
        <w:rPr>
          <w:rFonts w:ascii="Times New Roman" w:hAnsi="Times New Roman" w:cs="Times New Roman"/>
          <w:i/>
          <w:iCs/>
          <w:sz w:val="24"/>
          <w:szCs w:val="24"/>
          <w:lang w:val="de-DE"/>
        </w:rPr>
        <w:t>Psychologist</w:t>
      </w:r>
      <w:proofErr w:type="spellEnd"/>
      <w:r w:rsidRPr="00C91A8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C91A88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44</w:t>
      </w:r>
      <w:r w:rsidRPr="00C91A88">
        <w:rPr>
          <w:rFonts w:ascii="Times New Roman" w:hAnsi="Times New Roman" w:cs="Times New Roman"/>
          <w:sz w:val="24"/>
          <w:szCs w:val="24"/>
          <w:lang w:val="de-DE"/>
        </w:rPr>
        <w:t>, 513-524.</w:t>
      </w:r>
      <w:r w:rsidR="005E5E11" w:rsidRPr="005E5E11">
        <w:t xml:space="preserve"> </w:t>
      </w:r>
      <w:r w:rsidR="00342E36" w:rsidRPr="00342E36">
        <w:rPr>
          <w:rStyle w:val="Hyperlink"/>
          <w:rFonts w:ascii="Times New Roman" w:hAnsi="Times New Roman" w:cs="Times New Roman"/>
          <w:sz w:val="24"/>
          <w:szCs w:val="24"/>
        </w:rPr>
        <w:t>https://doi.org/10.1037/0003-066X.44.3.513</w:t>
      </w:r>
    </w:p>
    <w:p w14:paraId="286AA67B" w14:textId="77777777" w:rsidR="00E574EF" w:rsidRPr="00B57D31" w:rsidRDefault="00E574EF" w:rsidP="00B57D3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  <w:lang w:val="en-CA"/>
        </w:rPr>
      </w:pPr>
      <w:r w:rsidRPr="00C91A88">
        <w:rPr>
          <w:rFonts w:ascii="Times New Roman" w:hAnsi="Times New Roman" w:cs="Times New Roman"/>
          <w:sz w:val="24"/>
          <w:szCs w:val="24"/>
          <w:lang w:val="de-DE"/>
        </w:rPr>
        <w:t xml:space="preserve">Rogers, J. G., &amp; Franzen, A. B. (2014). </w:t>
      </w:r>
      <w:r w:rsidRPr="00B57D31">
        <w:rPr>
          <w:rFonts w:ascii="Times New Roman" w:hAnsi="Times New Roman" w:cs="Times New Roman"/>
          <w:sz w:val="24"/>
          <w:szCs w:val="24"/>
          <w:lang w:val="en-CA"/>
        </w:rPr>
        <w:t>Work–family conflict: The effects</w:t>
      </w:r>
    </w:p>
    <w:p w14:paraId="1E8190FB" w14:textId="77777777" w:rsidR="00E574EF" w:rsidRPr="00B57D31" w:rsidRDefault="00E574EF" w:rsidP="00B57D31">
      <w:pPr>
        <w:autoSpaceDE w:val="0"/>
        <w:autoSpaceDN w:val="0"/>
        <w:adjustRightInd w:val="0"/>
        <w:spacing w:after="0" w:line="240" w:lineRule="auto"/>
        <w:ind w:left="851" w:hanging="143"/>
        <w:rPr>
          <w:rFonts w:ascii="Times New Roman" w:hAnsi="Times New Roman" w:cs="Times New Roman"/>
          <w:sz w:val="24"/>
          <w:szCs w:val="24"/>
          <w:lang w:val="en-CA"/>
        </w:rPr>
      </w:pPr>
      <w:proofErr w:type="gramStart"/>
      <w:r w:rsidRPr="00B57D31">
        <w:rPr>
          <w:rFonts w:ascii="Times New Roman" w:hAnsi="Times New Roman" w:cs="Times New Roman"/>
          <w:sz w:val="24"/>
          <w:szCs w:val="24"/>
          <w:lang w:val="en-CA"/>
        </w:rPr>
        <w:t>of</w:t>
      </w:r>
      <w:proofErr w:type="gramEnd"/>
      <w:r w:rsidRPr="00B57D31">
        <w:rPr>
          <w:rFonts w:ascii="Times New Roman" w:hAnsi="Times New Roman" w:cs="Times New Roman"/>
          <w:sz w:val="24"/>
          <w:szCs w:val="24"/>
          <w:lang w:val="en-CA"/>
        </w:rPr>
        <w:t xml:space="preserve"> religious context on married women’s participation in the labor force.</w:t>
      </w:r>
    </w:p>
    <w:p w14:paraId="338743A6" w14:textId="0A9A181B" w:rsidR="001918DE" w:rsidRPr="005E5E11" w:rsidRDefault="00E574EF" w:rsidP="00B57D31">
      <w:pPr>
        <w:autoSpaceDE w:val="0"/>
        <w:autoSpaceDN w:val="0"/>
        <w:adjustRightInd w:val="0"/>
        <w:spacing w:after="0" w:line="240" w:lineRule="auto"/>
        <w:ind w:left="851" w:hanging="143"/>
        <w:rPr>
          <w:rStyle w:val="Hyperlink"/>
          <w:rFonts w:ascii="Times New Roman" w:hAnsi="Times New Roman" w:cs="Times New Roman"/>
          <w:sz w:val="24"/>
          <w:szCs w:val="24"/>
        </w:rPr>
      </w:pPr>
      <w:r w:rsidRPr="00533C51">
        <w:rPr>
          <w:rFonts w:ascii="Times New Roman" w:hAnsi="Times New Roman" w:cs="Times New Roman"/>
          <w:i/>
          <w:sz w:val="24"/>
          <w:szCs w:val="24"/>
          <w:lang w:val="fr-CA"/>
        </w:rPr>
        <w:t>Religions, 5</w:t>
      </w:r>
      <w:r w:rsidRPr="00533C51">
        <w:rPr>
          <w:rFonts w:ascii="Times New Roman" w:hAnsi="Times New Roman" w:cs="Times New Roman"/>
          <w:sz w:val="24"/>
          <w:szCs w:val="24"/>
          <w:lang w:val="fr-CA"/>
        </w:rPr>
        <w:t xml:space="preserve">, 580–593. </w:t>
      </w:r>
      <w:hyperlink r:id="rId6" w:history="1">
        <w:r w:rsidRPr="005E5E11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http://dx.doi.org/10.3390/rel5030580</w:t>
        </w:r>
      </w:hyperlink>
    </w:p>
    <w:p w14:paraId="549B7316" w14:textId="6A9B046E" w:rsidR="00B57D31" w:rsidRPr="00533C51" w:rsidRDefault="00B57D31" w:rsidP="00B57D31">
      <w:pPr>
        <w:autoSpaceDE w:val="0"/>
        <w:autoSpaceDN w:val="0"/>
        <w:adjustRightInd w:val="0"/>
        <w:spacing w:after="0" w:line="240" w:lineRule="auto"/>
        <w:ind w:left="851" w:hanging="143"/>
        <w:rPr>
          <w:rFonts w:ascii="Times New Roman" w:hAnsi="Times New Roman" w:cs="Times New Roman"/>
          <w:sz w:val="24"/>
          <w:szCs w:val="24"/>
          <w:lang w:val="fr-CA"/>
        </w:rPr>
      </w:pPr>
    </w:p>
    <w:p w14:paraId="5805F050" w14:textId="77777777" w:rsidR="00B57D31" w:rsidRPr="00533C51" w:rsidRDefault="00B57D31" w:rsidP="00B57D31">
      <w:pPr>
        <w:autoSpaceDE w:val="0"/>
        <w:autoSpaceDN w:val="0"/>
        <w:adjustRightInd w:val="0"/>
        <w:spacing w:after="0" w:line="240" w:lineRule="auto"/>
        <w:ind w:left="851" w:hanging="143"/>
        <w:rPr>
          <w:rFonts w:ascii="Times New Roman" w:hAnsi="Times New Roman" w:cs="Times New Roman"/>
          <w:sz w:val="24"/>
          <w:szCs w:val="24"/>
          <w:lang w:val="fr-CA"/>
        </w:rPr>
      </w:pPr>
    </w:p>
    <w:p w14:paraId="27C06D5B" w14:textId="77777777" w:rsidR="00E574EF" w:rsidRPr="00533C51" w:rsidRDefault="00E574EF" w:rsidP="00E57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726DDDF8" w14:textId="77777777" w:rsidR="00E51E1F" w:rsidRPr="00533C51" w:rsidRDefault="00E51E1F" w:rsidP="00572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7BE96D4C" w14:textId="77777777" w:rsidR="00E51E1F" w:rsidRPr="00533C51" w:rsidRDefault="00E51E1F" w:rsidP="00572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451306B4" w14:textId="77777777" w:rsidR="00E51E1F" w:rsidRPr="00533C51" w:rsidRDefault="00E51E1F" w:rsidP="00572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05F4F83E" w14:textId="77777777" w:rsidR="00E51E1F" w:rsidRPr="00E51E1F" w:rsidRDefault="00E51E1F" w:rsidP="00B8623F">
      <w:pPr>
        <w:spacing w:after="0" w:line="276" w:lineRule="auto"/>
        <w:ind w:left="284" w:hanging="284"/>
        <w:rPr>
          <w:rFonts w:ascii="Times New Roman" w:eastAsiaTheme="minorHAnsi" w:hAnsi="Times New Roman" w:cs="Times New Roman"/>
          <w:b/>
          <w:sz w:val="24"/>
          <w:lang w:val="en-US" w:eastAsia="en-US"/>
        </w:rPr>
      </w:pPr>
      <w:r w:rsidRPr="00E51E1F">
        <w:rPr>
          <w:rFonts w:ascii="Times New Roman" w:eastAsiaTheme="minorHAnsi" w:hAnsi="Times New Roman" w:cs="Times New Roman"/>
          <w:b/>
          <w:sz w:val="24"/>
          <w:lang w:val="en-US" w:eastAsia="en-US"/>
        </w:rPr>
        <w:t>Co-authors:</w:t>
      </w:r>
    </w:p>
    <w:p w14:paraId="314358F1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Barbara, Beham, Berlin School of Economics and Law, Germany</w:t>
      </w:r>
    </w:p>
    <w:p w14:paraId="7FB7EA71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eastAsia="en-US"/>
        </w:rPr>
      </w:pPr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 xml:space="preserve">Ariane, </w:t>
      </w:r>
      <w:r w:rsidRPr="00FB7212">
        <w:rPr>
          <w:rFonts w:ascii="Times New Roman" w:eastAsiaTheme="minorHAnsi" w:hAnsi="Times New Roman" w:cs="Times New Roman"/>
          <w:color w:val="000000"/>
          <w:sz w:val="24"/>
          <w:lang w:eastAsia="en-US"/>
        </w:rPr>
        <w:t>Ollier-Malaterre, Université du Québec A Montréal, Canada</w:t>
      </w:r>
    </w:p>
    <w:p w14:paraId="4DA9E989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Tammy D., Allen, University of South Florida, United States</w:t>
      </w:r>
    </w:p>
    <w:p w14:paraId="0A71099C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Andreas, Baierl, University of Vienna, Austria</w:t>
      </w:r>
    </w:p>
    <w:p w14:paraId="2D8A5B2C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Matilda, 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Alexandrova</w:t>
      </w:r>
      <w:proofErr w:type="spellEnd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, University of National and World Economy, Bulgaria</w:t>
      </w:r>
    </w:p>
    <w:p w14:paraId="2FD874FC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>Artiawati</w:t>
      </w: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, University of Surabaya, Indonesia</w:t>
      </w:r>
    </w:p>
    <w:p w14:paraId="1E0CC4C3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T. Alexandra, Beauregard, </w:t>
      </w:r>
      <w:proofErr w:type="spellStart"/>
      <w:r w:rsidRPr="00FB7212">
        <w:rPr>
          <w:rFonts w:ascii="Times New Roman" w:eastAsiaTheme="minorHAnsi" w:hAnsi="Times New Roman" w:cs="Times New Roman"/>
          <w:iCs/>
          <w:color w:val="000000"/>
          <w:sz w:val="24"/>
          <w:lang w:val="en-CA" w:eastAsia="en-US"/>
        </w:rPr>
        <w:t>Birkbeck</w:t>
      </w:r>
      <w:proofErr w:type="spellEnd"/>
      <w:r w:rsidRPr="00FB7212">
        <w:rPr>
          <w:rFonts w:ascii="Times New Roman" w:eastAsiaTheme="minorHAnsi" w:hAnsi="Times New Roman" w:cs="Times New Roman"/>
          <w:i/>
          <w:color w:val="000000"/>
          <w:sz w:val="24"/>
          <w:lang w:val="en-CA" w:eastAsia="en-US"/>
        </w:rPr>
        <w:t>,</w:t>
      </w:r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 xml:space="preserve"> University of London, UK</w:t>
      </w:r>
    </w:p>
    <w:p w14:paraId="6AE51ED1" w14:textId="77777777" w:rsidR="00FB7212" w:rsidRPr="00533C51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</w:pPr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 xml:space="preserve">Vânia Sofia, Carvalho, </w:t>
      </w:r>
      <w:proofErr w:type="spellStart"/>
      <w:r w:rsidRPr="00533C51">
        <w:rPr>
          <w:rFonts w:ascii="Times New Roman" w:eastAsiaTheme="minorHAnsi" w:hAnsi="Times New Roman" w:cs="Times New Roman"/>
          <w:iCs/>
          <w:color w:val="000000"/>
          <w:sz w:val="24"/>
          <w:lang w:val="fr-CA" w:eastAsia="en-US"/>
        </w:rPr>
        <w:t>Universidade</w:t>
      </w:r>
      <w:proofErr w:type="spellEnd"/>
      <w:r w:rsidRPr="00533C51">
        <w:rPr>
          <w:rFonts w:ascii="Times New Roman" w:eastAsiaTheme="minorHAnsi" w:hAnsi="Times New Roman" w:cs="Times New Roman"/>
          <w:iCs/>
          <w:color w:val="000000"/>
          <w:sz w:val="24"/>
          <w:lang w:val="fr-CA" w:eastAsia="en-US"/>
        </w:rPr>
        <w:t xml:space="preserve"> de Lisboa</w:t>
      </w:r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, Portugal</w:t>
      </w:r>
    </w:p>
    <w:p w14:paraId="72DC17AE" w14:textId="77777777" w:rsidR="00FB7212" w:rsidRPr="00533C51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</w:pPr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 xml:space="preserve">Maria José, Chambel, </w:t>
      </w:r>
      <w:proofErr w:type="spellStart"/>
      <w:r w:rsidRPr="00533C51">
        <w:rPr>
          <w:rFonts w:ascii="Times New Roman" w:eastAsiaTheme="minorHAnsi" w:hAnsi="Times New Roman" w:cs="Times New Roman"/>
          <w:iCs/>
          <w:color w:val="000000"/>
          <w:sz w:val="24"/>
          <w:lang w:val="fr-CA" w:eastAsia="en-US"/>
        </w:rPr>
        <w:t>Universidade</w:t>
      </w:r>
      <w:proofErr w:type="spellEnd"/>
      <w:r w:rsidRPr="00533C51">
        <w:rPr>
          <w:rFonts w:ascii="Times New Roman" w:eastAsiaTheme="minorHAnsi" w:hAnsi="Times New Roman" w:cs="Times New Roman"/>
          <w:iCs/>
          <w:color w:val="000000"/>
          <w:sz w:val="24"/>
          <w:lang w:val="fr-CA" w:eastAsia="en-US"/>
        </w:rPr>
        <w:t xml:space="preserve"> de Lisboa</w:t>
      </w:r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, Portugal</w:t>
      </w:r>
    </w:p>
    <w:p w14:paraId="008573D0" w14:textId="77777777" w:rsidR="00FB7212" w:rsidRPr="00533C51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</w:pPr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 xml:space="preserve">Eunae, Cho, National </w:t>
      </w:r>
      <w:proofErr w:type="spellStart"/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Chengchi</w:t>
      </w:r>
      <w:proofErr w:type="spellEnd"/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 xml:space="preserve"> </w:t>
      </w:r>
      <w:proofErr w:type="spellStart"/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University</w:t>
      </w:r>
      <w:proofErr w:type="spellEnd"/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, Taiwan</w:t>
      </w:r>
    </w:p>
    <w:p w14:paraId="1AB8A0F2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de-DE" w:eastAsia="en-US"/>
        </w:rPr>
        <w:t xml:space="preserve">Bruna, </w:t>
      </w:r>
      <w:r w:rsidRPr="00FB7212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 xml:space="preserve">Coden da Silva, 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Nortus</w:t>
      </w:r>
      <w:proofErr w:type="spellEnd"/>
      <w:r w:rsidRPr="00FB7212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 xml:space="preserve">, 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Brazil</w:t>
      </w:r>
      <w:proofErr w:type="spellEnd"/>
    </w:p>
    <w:p w14:paraId="3803281A" w14:textId="77777777" w:rsidR="00FB7212" w:rsidRPr="00533C51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</w:pPr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 xml:space="preserve">Sarah, Dawkins, </w:t>
      </w:r>
      <w:proofErr w:type="spellStart"/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University</w:t>
      </w:r>
      <w:proofErr w:type="spellEnd"/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 xml:space="preserve"> of Tasmania, </w:t>
      </w:r>
      <w:proofErr w:type="spellStart"/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Australia</w:t>
      </w:r>
      <w:proofErr w:type="spellEnd"/>
    </w:p>
    <w:p w14:paraId="6C2637A9" w14:textId="77777777" w:rsidR="00FB7212" w:rsidRPr="00533C51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</w:pPr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 xml:space="preserve">Pablo I., Escribano, </w:t>
      </w:r>
      <w:proofErr w:type="spellStart"/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Universidad</w:t>
      </w:r>
      <w:proofErr w:type="spellEnd"/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 xml:space="preserve"> Adolfo </w:t>
      </w:r>
      <w:proofErr w:type="spellStart"/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Ibáñez</w:t>
      </w:r>
      <w:proofErr w:type="spellEnd"/>
      <w:r w:rsidRPr="00533C51">
        <w:rPr>
          <w:rFonts w:ascii="Times New Roman" w:eastAsiaTheme="minorHAnsi" w:hAnsi="Times New Roman" w:cs="Times New Roman"/>
          <w:color w:val="000000"/>
          <w:sz w:val="24"/>
          <w:lang w:val="fr-CA" w:eastAsia="en-US"/>
        </w:rPr>
        <w:t>, Chile</w:t>
      </w:r>
    </w:p>
    <w:p w14:paraId="11323832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Konjit Hailu, 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Gudeta</w:t>
      </w:r>
      <w:proofErr w:type="spellEnd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, Maastricht University, the Netherlands and Addis Ababa University, Ethiopia</w:t>
      </w:r>
    </w:p>
    <w:p w14:paraId="4EA29BEC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Ting-pang, Huang, Soochow University, Taiwan</w:t>
      </w:r>
    </w:p>
    <w:p w14:paraId="4F448AB2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Ameeta, Jaga, University of Cape Town, South Africa</w:t>
      </w:r>
    </w:p>
    <w:p w14:paraId="13899FF7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Dominique, Kost, BI Norwegian Business School, Norway</w:t>
      </w:r>
    </w:p>
    <w:p w14:paraId="21CA7D48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Anna, Kurowska, University of Warsaw, Poland</w:t>
      </w:r>
    </w:p>
    <w:p w14:paraId="7034EF9F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Emmanuelle, Leon, ESCP Business School, France</w:t>
      </w:r>
    </w:p>
    <w:p w14:paraId="39D99701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Suzan, Lewis, Middlesex University, UK</w:t>
      </w:r>
    </w:p>
    <w:p w14:paraId="6B82DF19" w14:textId="499534C6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Chang-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qin</w:t>
      </w:r>
      <w:proofErr w:type="spellEnd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, Lu, Peking University, China</w:t>
      </w:r>
      <w:r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 </w:t>
      </w:r>
    </w:p>
    <w:p w14:paraId="16B5A4D7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Angela, Martin, University of Tasmania, Australia</w:t>
      </w:r>
    </w:p>
    <w:p w14:paraId="51818F2A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Gabriele, Morandin, University of Bologna, Bologna Business School, Italy</w:t>
      </w:r>
    </w:p>
    <w:p w14:paraId="725E2DE6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Fabrizio, Noboa, Universidad San Francisco de Quito, Ecuador</w:t>
      </w:r>
    </w:p>
    <w:p w14:paraId="2213C31F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Shira, Offer, Bar-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Ilan</w:t>
      </w:r>
      <w:proofErr w:type="spellEnd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 University, Israel</w:t>
      </w:r>
    </w:p>
    <w:p w14:paraId="6B314BC2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Eugene, Ohu, Lagos Business School, Nigeria</w:t>
      </w:r>
    </w:p>
    <w:p w14:paraId="5D3446F6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Pascale, Peters, 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>Nyenrode</w:t>
      </w:r>
      <w:proofErr w:type="spellEnd"/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 xml:space="preserve"> Business 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>Universiteit</w:t>
      </w:r>
      <w:proofErr w:type="spellEnd"/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 xml:space="preserve">, </w:t>
      </w:r>
      <w:proofErr w:type="gramStart"/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>The</w:t>
      </w:r>
      <w:proofErr w:type="gramEnd"/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 xml:space="preserve"> Netherlands</w:t>
      </w:r>
    </w:p>
    <w:p w14:paraId="39934461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Ujvala, Rajadhyaksha, Governors State University, United States</w:t>
      </w:r>
    </w:p>
    <w:p w14:paraId="61B2FE20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Marcello, Russo, University of Bologna, Bologna Business School, Italy</w:t>
      </w:r>
    </w:p>
    <w:p w14:paraId="2ACBF701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Young Woo, 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Sohn</w:t>
      </w:r>
      <w:proofErr w:type="spellEnd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, 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Yonsei</w:t>
      </w:r>
      <w:proofErr w:type="spellEnd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 University, South Korea</w:t>
      </w:r>
    </w:p>
    <w:p w14:paraId="6DCFB1FC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Caroline, Straub, Bern University of Applied Sciences, Switzerland</w:t>
      </w:r>
    </w:p>
    <w:p w14:paraId="53EBFB78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Mia, 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Tammelin</w:t>
      </w:r>
      <w:proofErr w:type="spellEnd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, Tampere University, Finland</w:t>
      </w:r>
    </w:p>
    <w:p w14:paraId="6BB0DA8B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</w:pPr>
      <w:bookmarkStart w:id="0" w:name="_GoBack"/>
      <w:bookmarkEnd w:id="0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Marloes L., Van Engen, </w:t>
      </w:r>
      <w:proofErr w:type="spellStart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>Radboud</w:t>
      </w:r>
      <w:proofErr w:type="spellEnd"/>
      <w:r w:rsidRPr="00FB7212">
        <w:rPr>
          <w:rFonts w:ascii="Times New Roman" w:eastAsiaTheme="minorHAnsi" w:hAnsi="Times New Roman" w:cs="Times New Roman"/>
          <w:color w:val="000000"/>
          <w:sz w:val="24"/>
          <w:lang w:val="en-US" w:eastAsia="en-US"/>
        </w:rPr>
        <w:t xml:space="preserve"> University, </w:t>
      </w:r>
      <w:proofErr w:type="gramStart"/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>The</w:t>
      </w:r>
      <w:proofErr w:type="gramEnd"/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 xml:space="preserve"> Netherlands</w:t>
      </w:r>
    </w:p>
    <w:p w14:paraId="7ABCFFA7" w14:textId="77777777" w:rsidR="00FB7212" w:rsidRPr="00FB7212" w:rsidRDefault="00FB7212" w:rsidP="00FB7212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</w:pPr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 xml:space="preserve">Ronit, Waismel-Manor, </w:t>
      </w:r>
      <w:proofErr w:type="gramStart"/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>The</w:t>
      </w:r>
      <w:proofErr w:type="gramEnd"/>
      <w:r w:rsidRPr="00FB7212"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  <w:t xml:space="preserve"> Open University of Israel, Israel</w:t>
      </w:r>
    </w:p>
    <w:p w14:paraId="2DAE8554" w14:textId="77777777" w:rsidR="00E51E1F" w:rsidRPr="00E51E1F" w:rsidRDefault="00E51E1F" w:rsidP="00E51E1F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lang w:val="en-CA" w:eastAsia="en-US"/>
        </w:rPr>
      </w:pPr>
    </w:p>
    <w:sectPr w:rsidR="00E51E1F" w:rsidRPr="00E51E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4D4D72F" w16cex:dateUtc="2023-10-13T15:05:00Z"/>
  <w16cex:commentExtensible w16cex:durableId="0DEB8F75" w16cex:dateUtc="2023-10-13T15:09:00Z"/>
  <w16cex:commentExtensible w16cex:durableId="32C0C131" w16cex:dateUtc="2023-10-13T15:00:00Z"/>
  <w16cex:commentExtensible w16cex:durableId="5199793B" w16cex:dateUtc="2023-10-13T21:12:00Z"/>
  <w16cex:commentExtensible w16cex:durableId="1A5CDCA6" w16cex:dateUtc="2023-10-13T2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3563B7" w16cid:durableId="64D4D72F"/>
  <w16cid:commentId w16cid:paraId="4ACD91E3" w16cid:durableId="0DEB8F75"/>
  <w16cid:commentId w16cid:paraId="616C79B8" w16cid:durableId="32C0C131"/>
  <w16cid:commentId w16cid:paraId="33DAA628" w16cid:durableId="5199793B"/>
  <w16cid:commentId w16cid:paraId="1BFF96E9" w16cid:durableId="1A5CDC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DE"/>
    <w:rsid w:val="00084C31"/>
    <w:rsid w:val="000C2C8B"/>
    <w:rsid w:val="000D1D1E"/>
    <w:rsid w:val="000F78F1"/>
    <w:rsid w:val="001918DE"/>
    <w:rsid w:val="001F2E29"/>
    <w:rsid w:val="00213441"/>
    <w:rsid w:val="00216C0A"/>
    <w:rsid w:val="00226F47"/>
    <w:rsid w:val="00272F96"/>
    <w:rsid w:val="002F4E80"/>
    <w:rsid w:val="003174F2"/>
    <w:rsid w:val="00342E36"/>
    <w:rsid w:val="00343F18"/>
    <w:rsid w:val="003F0E6C"/>
    <w:rsid w:val="004A3D72"/>
    <w:rsid w:val="004A6E16"/>
    <w:rsid w:val="00533C51"/>
    <w:rsid w:val="00537858"/>
    <w:rsid w:val="0056589A"/>
    <w:rsid w:val="00572938"/>
    <w:rsid w:val="005E5E11"/>
    <w:rsid w:val="00626B64"/>
    <w:rsid w:val="0065031D"/>
    <w:rsid w:val="0065743A"/>
    <w:rsid w:val="006812B9"/>
    <w:rsid w:val="006A6E61"/>
    <w:rsid w:val="006D63D3"/>
    <w:rsid w:val="006E787F"/>
    <w:rsid w:val="00730A58"/>
    <w:rsid w:val="00741BA3"/>
    <w:rsid w:val="00747D4D"/>
    <w:rsid w:val="00764B73"/>
    <w:rsid w:val="007B7B70"/>
    <w:rsid w:val="007F294A"/>
    <w:rsid w:val="0084655D"/>
    <w:rsid w:val="008867F0"/>
    <w:rsid w:val="00896587"/>
    <w:rsid w:val="008B49D1"/>
    <w:rsid w:val="008E4CFE"/>
    <w:rsid w:val="008E69FC"/>
    <w:rsid w:val="00935D0A"/>
    <w:rsid w:val="00953C27"/>
    <w:rsid w:val="00981171"/>
    <w:rsid w:val="009A328D"/>
    <w:rsid w:val="009E17EA"/>
    <w:rsid w:val="00A35CD6"/>
    <w:rsid w:val="00A46EA2"/>
    <w:rsid w:val="00AB27EF"/>
    <w:rsid w:val="00AE77CF"/>
    <w:rsid w:val="00B57D31"/>
    <w:rsid w:val="00B737BB"/>
    <w:rsid w:val="00B8623F"/>
    <w:rsid w:val="00B96F05"/>
    <w:rsid w:val="00BE56BD"/>
    <w:rsid w:val="00C00806"/>
    <w:rsid w:val="00C06C62"/>
    <w:rsid w:val="00C2433C"/>
    <w:rsid w:val="00C435DD"/>
    <w:rsid w:val="00C91A88"/>
    <w:rsid w:val="00CA6333"/>
    <w:rsid w:val="00CD2EB2"/>
    <w:rsid w:val="00D76248"/>
    <w:rsid w:val="00D90C8B"/>
    <w:rsid w:val="00E16FA7"/>
    <w:rsid w:val="00E51E1F"/>
    <w:rsid w:val="00E574EF"/>
    <w:rsid w:val="00E90BDE"/>
    <w:rsid w:val="00EB7105"/>
    <w:rsid w:val="00EC5B44"/>
    <w:rsid w:val="00ED0339"/>
    <w:rsid w:val="00F057D7"/>
    <w:rsid w:val="00FB7212"/>
    <w:rsid w:val="00FD0831"/>
    <w:rsid w:val="00FD1486"/>
    <w:rsid w:val="00FD73B2"/>
    <w:rsid w:val="00FE34D9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3E84"/>
  <w15:chartTrackingRefBased/>
  <w15:docId w15:val="{1F7D37C2-98B9-415F-8FBA-9C42EB3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06C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6C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6C6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6C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6C6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C62"/>
    <w:rPr>
      <w:rFonts w:ascii="Segoe UI" w:hAnsi="Segoe UI" w:cs="Segoe UI"/>
      <w:sz w:val="18"/>
      <w:szCs w:val="18"/>
    </w:rPr>
  </w:style>
  <w:style w:type="character" w:customStyle="1" w:styleId="EndNoteBibliographyCar">
    <w:name w:val="EndNote Bibliography Car"/>
    <w:basedOn w:val="Absatz-Standardschriftart"/>
    <w:link w:val="EndNoteBibliography"/>
    <w:locked/>
    <w:rsid w:val="00C06C62"/>
    <w:rPr>
      <w:rFonts w:ascii="Calibri" w:hAnsi="Calibri" w:cs="Calibri"/>
      <w:noProof/>
    </w:rPr>
  </w:style>
  <w:style w:type="paragraph" w:customStyle="1" w:styleId="EndNoteBibliography">
    <w:name w:val="EndNote Bibliography"/>
    <w:basedOn w:val="Standard"/>
    <w:link w:val="EndNoteBibliographyCar"/>
    <w:rsid w:val="00C06C62"/>
    <w:pPr>
      <w:spacing w:line="240" w:lineRule="auto"/>
    </w:pPr>
    <w:rPr>
      <w:rFonts w:ascii="Calibri" w:hAnsi="Calibri" w:cs="Calibri"/>
      <w:noProof/>
    </w:rPr>
  </w:style>
  <w:style w:type="character" w:styleId="Hyperlink">
    <w:name w:val="Hyperlink"/>
    <w:basedOn w:val="Absatz-Standardschriftart"/>
    <w:uiPriority w:val="99"/>
    <w:unhideWhenUsed/>
    <w:rsid w:val="00FD1486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565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x.doi.org/10.3390/rel5030580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doi.org/10.1037/apl0000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11B5FD-F1B5-437F-B762-D086714F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4207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UQAM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Ollier Malaterre, Ariane</dc:creator>
  <cp:keywords/>
  <dc:description/>
  <cp:lastModifiedBy>Beham, Barbara</cp:lastModifiedBy>
  <cp:revision>20</cp:revision>
  <dcterms:created xsi:type="dcterms:W3CDTF">2023-10-23T06:11:00Z</dcterms:created>
  <dcterms:modified xsi:type="dcterms:W3CDTF">2024-04-22T13:58:00Z</dcterms:modified>
</cp:coreProperties>
</file>