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C200" w14:textId="26A8E104" w:rsidR="00736064" w:rsidRPr="00464133" w:rsidRDefault="00736064" w:rsidP="00464133">
      <w:pPr>
        <w:spacing w:after="0" w:line="240" w:lineRule="auto"/>
        <w:ind w:left="0" w:hanging="2"/>
        <w:jc w:val="center"/>
      </w:pPr>
    </w:p>
    <w:p w14:paraId="70E05ACF" w14:textId="77777777" w:rsidR="00736064" w:rsidRPr="00464133" w:rsidRDefault="0050295E" w:rsidP="00464133">
      <w:pPr>
        <w:spacing w:after="0" w:line="240" w:lineRule="auto"/>
        <w:ind w:left="0" w:hanging="2"/>
        <w:jc w:val="center"/>
      </w:pPr>
      <w:bookmarkStart w:id="0" w:name="_heading=h.gjdgxs" w:colFirst="0" w:colLast="0"/>
      <w:bookmarkEnd w:id="0"/>
      <w:r w:rsidRPr="00464133">
        <w:rPr>
          <w:b/>
          <w:noProof/>
        </w:rPr>
        <w:drawing>
          <wp:inline distT="0" distB="0" distL="114300" distR="114300" wp14:anchorId="570F2AA3" wp14:editId="7BE39A6F">
            <wp:extent cx="5722620" cy="92837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22620" cy="928370"/>
                    </a:xfrm>
                    <a:prstGeom prst="rect">
                      <a:avLst/>
                    </a:prstGeom>
                    <a:ln/>
                  </pic:spPr>
                </pic:pic>
              </a:graphicData>
            </a:graphic>
          </wp:inline>
        </w:drawing>
      </w:r>
    </w:p>
    <w:p w14:paraId="6A089BD3" w14:textId="77777777" w:rsidR="00736064" w:rsidRPr="00464133" w:rsidRDefault="0050295E" w:rsidP="00464133">
      <w:pPr>
        <w:spacing w:after="0" w:line="240" w:lineRule="auto"/>
        <w:ind w:left="0" w:hanging="2"/>
        <w:jc w:val="center"/>
        <w:rPr>
          <w:sz w:val="20"/>
          <w:szCs w:val="20"/>
        </w:rPr>
      </w:pPr>
      <w:r w:rsidRPr="00464133">
        <w:rPr>
          <w:b/>
          <w:sz w:val="20"/>
          <w:szCs w:val="20"/>
        </w:rPr>
        <w:t>DOI:</w:t>
      </w:r>
      <w:r w:rsidRPr="00464133">
        <w:rPr>
          <w:sz w:val="20"/>
          <w:szCs w:val="20"/>
        </w:rPr>
        <w:t xml:space="preserve"> </w:t>
      </w:r>
      <w:hyperlink r:id="rId9">
        <w:r w:rsidR="00736064" w:rsidRPr="00464133">
          <w:rPr>
            <w:color w:val="0563C1"/>
            <w:sz w:val="20"/>
            <w:szCs w:val="20"/>
            <w:u w:val="single"/>
          </w:rPr>
          <w:t>https://doi.org/10.38035/dijefa.</w:t>
        </w:r>
      </w:hyperlink>
    </w:p>
    <w:p w14:paraId="674EEBC1" w14:textId="6FB54C56" w:rsidR="00736064" w:rsidRPr="00464133" w:rsidRDefault="00736064" w:rsidP="00464133">
      <w:pPr>
        <w:pBdr>
          <w:bottom w:val="single" w:sz="6" w:space="1" w:color="000000"/>
        </w:pBdr>
        <w:spacing w:after="0" w:line="240" w:lineRule="auto"/>
        <w:ind w:left="0" w:hanging="2"/>
        <w:jc w:val="center"/>
        <w:rPr>
          <w:sz w:val="20"/>
          <w:szCs w:val="20"/>
        </w:rPr>
      </w:pPr>
      <w:hyperlink r:id="rId10">
        <w:r w:rsidRPr="00464133">
          <w:rPr>
            <w:color w:val="0563C1"/>
            <w:sz w:val="20"/>
            <w:szCs w:val="20"/>
            <w:u w:val="single"/>
          </w:rPr>
          <w:t>https://creativecommons.org/licenses/by/4.0/</w:t>
        </w:r>
      </w:hyperlink>
    </w:p>
    <w:p w14:paraId="59B73FDA" w14:textId="04A536C5" w:rsidR="00736064" w:rsidRPr="00464133" w:rsidRDefault="00736064" w:rsidP="00464133">
      <w:pPr>
        <w:spacing w:after="0" w:line="240" w:lineRule="auto"/>
        <w:ind w:left="0" w:hanging="2"/>
        <w:jc w:val="center"/>
      </w:pPr>
    </w:p>
    <w:p w14:paraId="1A648BA8" w14:textId="77777777" w:rsidR="005E10FA" w:rsidRPr="005E10FA" w:rsidRDefault="005E10FA" w:rsidP="005E10FA">
      <w:pPr>
        <w:ind w:left="1" w:hanging="3"/>
        <w:jc w:val="left"/>
        <w:rPr>
          <w:b/>
          <w:bCs/>
          <w:sz w:val="32"/>
          <w:szCs w:val="32"/>
        </w:rPr>
      </w:pPr>
      <w:r w:rsidRPr="005E10FA">
        <w:rPr>
          <w:b/>
          <w:bCs/>
          <w:sz w:val="32"/>
          <w:szCs w:val="32"/>
        </w:rPr>
        <w:t>Business Strategy Analysis of PT Kalbe Farma Tbk Using Strategic Management Approach</w:t>
      </w:r>
    </w:p>
    <w:p w14:paraId="77B33332" w14:textId="396D93EB" w:rsidR="00736064" w:rsidRPr="00464133" w:rsidRDefault="0050295E" w:rsidP="00464133">
      <w:pPr>
        <w:spacing w:after="0" w:line="240" w:lineRule="auto"/>
        <w:ind w:left="0" w:hanging="2"/>
        <w:jc w:val="center"/>
      </w:pPr>
      <w:r w:rsidRPr="00464133">
        <w:rPr>
          <w:highlight w:val="yellow"/>
        </w:rPr>
        <w:br/>
      </w:r>
    </w:p>
    <w:p w14:paraId="30C00D29" w14:textId="5D87818B" w:rsidR="00736064" w:rsidRPr="005E10FA" w:rsidRDefault="005E10FA" w:rsidP="005E10FA">
      <w:pPr>
        <w:ind w:left="0" w:hanging="2"/>
        <w:jc w:val="left"/>
        <w:rPr>
          <w:b/>
          <w:bCs/>
          <w:szCs w:val="24"/>
          <w:vertAlign w:val="superscript"/>
          <w:lang w:val="en-US"/>
        </w:rPr>
      </w:pPr>
      <w:r w:rsidRPr="005E10FA">
        <w:rPr>
          <w:b/>
          <w:bCs/>
          <w:szCs w:val="24"/>
        </w:rPr>
        <w:t>Annisa Mahdia Wati</w:t>
      </w:r>
      <w:r w:rsidRPr="005E10FA">
        <w:rPr>
          <w:b/>
          <w:bCs/>
          <w:szCs w:val="24"/>
          <w:vertAlign w:val="superscript"/>
          <w:lang w:val="en-US"/>
        </w:rPr>
        <w:t>1</w:t>
      </w:r>
      <w:r w:rsidRPr="005E10FA">
        <w:rPr>
          <w:b/>
          <w:bCs/>
          <w:szCs w:val="24"/>
        </w:rPr>
        <w:t>, Werner R. Murhadi</w:t>
      </w:r>
      <w:r w:rsidRPr="005E10FA">
        <w:rPr>
          <w:b/>
          <w:bCs/>
          <w:szCs w:val="24"/>
          <w:vertAlign w:val="superscript"/>
          <w:lang w:val="en-US"/>
        </w:rPr>
        <w:t>2</w:t>
      </w:r>
    </w:p>
    <w:p w14:paraId="1088314D" w14:textId="4532B289" w:rsidR="005E10FA" w:rsidRPr="005E10FA" w:rsidRDefault="0050295E" w:rsidP="005E10FA">
      <w:pPr>
        <w:ind w:left="0" w:hanging="2"/>
        <w:jc w:val="left"/>
        <w:rPr>
          <w:rStyle w:val="Hyperlink"/>
          <w:sz w:val="22"/>
          <w:lang w:val="en-US"/>
        </w:rPr>
      </w:pPr>
      <w:r w:rsidRPr="005E10FA">
        <w:rPr>
          <w:sz w:val="22"/>
          <w:vertAlign w:val="superscript"/>
        </w:rPr>
        <w:t>1</w:t>
      </w:r>
      <w:r w:rsidR="005E10FA" w:rsidRPr="005E10FA">
        <w:rPr>
          <w:sz w:val="22"/>
        </w:rPr>
        <w:t>University of Surabaya</w:t>
      </w:r>
      <w:r w:rsidR="005E10FA" w:rsidRPr="005E10FA">
        <w:rPr>
          <w:sz w:val="22"/>
          <w:lang w:val="en-US"/>
        </w:rPr>
        <w:t xml:space="preserve">, Indonesia, </w:t>
      </w:r>
      <w:hyperlink r:id="rId11" w:history="1">
        <w:r w:rsidR="005E10FA" w:rsidRPr="005E10FA">
          <w:rPr>
            <w:rStyle w:val="Hyperlink"/>
            <w:sz w:val="22"/>
          </w:rPr>
          <w:t>annisamahdiaw@gmail.com</w:t>
        </w:r>
      </w:hyperlink>
      <w:r w:rsidR="005E10FA" w:rsidRPr="005E10FA">
        <w:rPr>
          <w:rStyle w:val="Hyperlink"/>
          <w:sz w:val="22"/>
          <w:lang w:val="en-US"/>
        </w:rPr>
        <w:t>.</w:t>
      </w:r>
    </w:p>
    <w:p w14:paraId="0EA55106" w14:textId="16E1C37F" w:rsidR="00736064" w:rsidRPr="005E10FA" w:rsidRDefault="005E10FA" w:rsidP="005E10FA">
      <w:pPr>
        <w:ind w:left="0" w:hanging="2"/>
        <w:jc w:val="left"/>
        <w:rPr>
          <w:sz w:val="22"/>
        </w:rPr>
      </w:pPr>
      <w:r w:rsidRPr="005E10FA">
        <w:rPr>
          <w:sz w:val="22"/>
          <w:vertAlign w:val="superscript"/>
          <w:lang w:val="en-US"/>
        </w:rPr>
        <w:t>2</w:t>
      </w:r>
      <w:r w:rsidRPr="005E10FA">
        <w:rPr>
          <w:sz w:val="22"/>
        </w:rPr>
        <w:t>University of Surabaya</w:t>
      </w:r>
      <w:r w:rsidRPr="005E10FA">
        <w:rPr>
          <w:sz w:val="22"/>
          <w:lang w:val="en-US"/>
        </w:rPr>
        <w:t xml:space="preserve">, Indonesia, </w:t>
      </w:r>
      <w:hyperlink r:id="rId12" w:history="1">
        <w:r w:rsidRPr="005E10FA">
          <w:rPr>
            <w:rStyle w:val="Hyperlink"/>
            <w:sz w:val="22"/>
          </w:rPr>
          <w:t>werner@staff.ubaya.ac.id</w:t>
        </w:r>
      </w:hyperlink>
    </w:p>
    <w:p w14:paraId="6E158CD7" w14:textId="77777777" w:rsidR="005E10FA" w:rsidRPr="005E10FA" w:rsidRDefault="005E10FA" w:rsidP="005E10FA">
      <w:pPr>
        <w:ind w:left="0" w:hanging="2"/>
        <w:jc w:val="left"/>
        <w:rPr>
          <w:sz w:val="22"/>
        </w:rPr>
      </w:pPr>
    </w:p>
    <w:p w14:paraId="7721FAAA" w14:textId="0A49D8D3" w:rsidR="00736064" w:rsidRPr="005E10FA" w:rsidRDefault="0050295E" w:rsidP="005E10FA">
      <w:pPr>
        <w:ind w:left="0" w:hanging="2"/>
        <w:jc w:val="left"/>
        <w:rPr>
          <w:sz w:val="22"/>
          <w:lang w:val="en-US"/>
        </w:rPr>
      </w:pPr>
      <w:bookmarkStart w:id="1" w:name="_heading=h.30j0zll" w:colFirst="0" w:colLast="0"/>
      <w:bookmarkEnd w:id="1"/>
      <w:r w:rsidRPr="005E10FA">
        <w:rPr>
          <w:sz w:val="22"/>
        </w:rPr>
        <w:t>Corresponding Author:</w:t>
      </w:r>
      <w:r w:rsidR="005E10FA" w:rsidRPr="005E10FA">
        <w:rPr>
          <w:sz w:val="22"/>
          <w:lang w:val="en-US"/>
        </w:rPr>
        <w:t xml:space="preserve"> </w:t>
      </w:r>
      <w:hyperlink r:id="rId13" w:history="1">
        <w:r w:rsidR="005E10FA" w:rsidRPr="005E10FA">
          <w:rPr>
            <w:rStyle w:val="Hyperlink"/>
            <w:sz w:val="22"/>
          </w:rPr>
          <w:t>annisamahdiaw@gmail.com</w:t>
        </w:r>
      </w:hyperlink>
      <w:r w:rsidRPr="005E10FA">
        <w:rPr>
          <w:sz w:val="22"/>
          <w:vertAlign w:val="superscript"/>
        </w:rPr>
        <w:t>1</w:t>
      </w:r>
    </w:p>
    <w:p w14:paraId="6D9A4165" w14:textId="7DBEF00E" w:rsidR="00736064" w:rsidRPr="00464133" w:rsidRDefault="00736064" w:rsidP="00464133">
      <w:pPr>
        <w:spacing w:after="0" w:line="240" w:lineRule="auto"/>
        <w:ind w:left="0" w:hanging="2"/>
        <w:jc w:val="center"/>
      </w:pPr>
    </w:p>
    <w:p w14:paraId="0FD74BE2" w14:textId="77777777" w:rsidR="00CC5C33" w:rsidRDefault="0050295E" w:rsidP="00CC5C33">
      <w:pPr>
        <w:spacing w:after="0" w:line="240" w:lineRule="auto"/>
        <w:ind w:left="0" w:hanging="2"/>
        <w:rPr>
          <w:rFonts w:eastAsia="Calibri"/>
        </w:rPr>
      </w:pPr>
      <w:r w:rsidRPr="00464133">
        <w:rPr>
          <w:b/>
        </w:rPr>
        <w:t>Abstract:</w:t>
      </w:r>
      <w:r w:rsidRPr="00464133">
        <w:rPr>
          <w:rFonts w:eastAsia="Calibri"/>
        </w:rPr>
        <w:t xml:space="preserve"> </w:t>
      </w:r>
      <w:r w:rsidR="00D85550" w:rsidRPr="00D85550">
        <w:rPr>
          <w:rFonts w:eastAsia="Calibri"/>
        </w:rPr>
        <w:t>This article aims to analyze the business strategy of PT Kalbe Farma Tbk, the largest integrated pharmaceutical company in Indonesia, in responding to the dynamics of the competitive and evolving pharmaceutical industry. This study applies a qualitative approach with a case study method based on secondary data, including company annual reports and strategic management literature. The analytical tools used include PESTEL, Porter’s Five Forces,</w:t>
      </w:r>
      <w:r w:rsidR="00CC5C33">
        <w:rPr>
          <w:rFonts w:eastAsia="Calibri"/>
        </w:rPr>
        <w:t xml:space="preserve"> </w:t>
      </w:r>
      <w:r w:rsidR="00CC5C33" w:rsidRPr="00B65C54">
        <w:rPr>
          <w:szCs w:val="24"/>
        </w:rPr>
        <w:t>Product Life Cycle</w:t>
      </w:r>
      <w:r w:rsidR="00CC5C33">
        <w:rPr>
          <w:szCs w:val="24"/>
        </w:rPr>
        <w:t>,</w:t>
      </w:r>
      <w:r w:rsidR="00D85550" w:rsidRPr="00D85550">
        <w:rPr>
          <w:rFonts w:eastAsia="Calibri"/>
        </w:rPr>
        <w:t xml:space="preserve"> SWOT, Value Chain, and strategic matrices such as </w:t>
      </w:r>
      <w:r w:rsidR="00CC5C33">
        <w:rPr>
          <w:rFonts w:eastAsia="Calibri"/>
        </w:rPr>
        <w:t>SWOT</w:t>
      </w:r>
      <w:r w:rsidR="00D85550" w:rsidRPr="00D85550">
        <w:rPr>
          <w:rFonts w:eastAsia="Calibri"/>
        </w:rPr>
        <w:t>, SPACE, IE, BCG, and the Grand Strategy Matrix. The results show that Kalbe’s strengths lie in brand reputation, product diversification, and an extensive distribution network, with opportunities arising from digitalization trends and increased public health awareness. The recommended strategies are product development, market development, and forward integration. These strategies are deemed most appropriate based on the QSPM results and are expected to help Kalbe maintain its market leadership while achieving sustainable international expansion.</w:t>
      </w:r>
    </w:p>
    <w:p w14:paraId="4B17B445" w14:textId="22E394FC" w:rsidR="00CC5C33" w:rsidRPr="00CC5C33" w:rsidRDefault="00D85550" w:rsidP="00CC5C33">
      <w:pPr>
        <w:spacing w:after="0" w:line="240" w:lineRule="auto"/>
        <w:ind w:left="0" w:hanging="2"/>
        <w:rPr>
          <w:i/>
        </w:rPr>
      </w:pPr>
      <w:r w:rsidRPr="00D85550">
        <w:rPr>
          <w:rFonts w:eastAsia="Calibri"/>
          <w:i/>
        </w:rPr>
        <w:t xml:space="preserve"> </w:t>
      </w:r>
    </w:p>
    <w:p w14:paraId="34D26E78" w14:textId="3CB19DE3" w:rsidR="00736064" w:rsidRPr="00464133" w:rsidRDefault="0050295E" w:rsidP="00464133">
      <w:pPr>
        <w:pBdr>
          <w:bottom w:val="single" w:sz="6" w:space="1" w:color="000000"/>
        </w:pBdr>
        <w:spacing w:after="0" w:line="240" w:lineRule="auto"/>
        <w:ind w:left="0" w:hanging="2"/>
      </w:pPr>
      <w:r w:rsidRPr="00464133">
        <w:rPr>
          <w:b/>
        </w:rPr>
        <w:t xml:space="preserve">Keyword: </w:t>
      </w:r>
      <w:r w:rsidR="00CC5C33">
        <w:t>s</w:t>
      </w:r>
      <w:r w:rsidR="00CC5C33" w:rsidRPr="00CC5C33">
        <w:t>trategic analysis,</w:t>
      </w:r>
      <w:r w:rsidR="00CC5C33">
        <w:t xml:space="preserve"> PT </w:t>
      </w:r>
      <w:r w:rsidR="00CC5C33" w:rsidRPr="00CC5C33">
        <w:t>Kalbe Farma</w:t>
      </w:r>
      <w:r w:rsidR="00CC5C33">
        <w:t xml:space="preserve"> Tbk</w:t>
      </w:r>
      <w:r w:rsidR="00CC5C33" w:rsidRPr="00CC5C33">
        <w:t xml:space="preserve">, pharmaceutical industry, product development, market </w:t>
      </w:r>
      <w:r w:rsidR="00CC5C33">
        <w:t>development</w:t>
      </w:r>
      <w:r w:rsidRPr="00464133">
        <w:t>.</w:t>
      </w:r>
    </w:p>
    <w:p w14:paraId="07E4B7CE" w14:textId="72E625D7" w:rsidR="00736064" w:rsidRPr="00464133" w:rsidRDefault="00736064" w:rsidP="00464133">
      <w:pPr>
        <w:spacing w:after="0" w:line="240" w:lineRule="auto"/>
        <w:ind w:left="0" w:hanging="2"/>
        <w:jc w:val="center"/>
      </w:pPr>
    </w:p>
    <w:p w14:paraId="6C6C14E1" w14:textId="5412F04B" w:rsidR="00736064" w:rsidRPr="00464133" w:rsidRDefault="00736064" w:rsidP="00464133">
      <w:pPr>
        <w:spacing w:after="0" w:line="240" w:lineRule="auto"/>
        <w:ind w:left="0" w:hanging="2"/>
        <w:jc w:val="center"/>
      </w:pPr>
    </w:p>
    <w:p w14:paraId="0969DAAD" w14:textId="77777777" w:rsidR="00736064" w:rsidRPr="00464133" w:rsidRDefault="0050295E" w:rsidP="00464133">
      <w:pPr>
        <w:keepNext/>
        <w:keepLines/>
        <w:pBdr>
          <w:top w:val="nil"/>
          <w:left w:val="nil"/>
          <w:bottom w:val="nil"/>
          <w:right w:val="nil"/>
          <w:between w:val="nil"/>
        </w:pBdr>
        <w:spacing w:after="0" w:line="240" w:lineRule="auto"/>
        <w:ind w:left="0" w:hanging="2"/>
        <w:jc w:val="left"/>
        <w:rPr>
          <w:b/>
          <w:color w:val="003399"/>
          <w:szCs w:val="24"/>
        </w:rPr>
      </w:pPr>
      <w:r w:rsidRPr="00464133">
        <w:rPr>
          <w:b/>
          <w:color w:val="000099"/>
          <w:szCs w:val="24"/>
        </w:rPr>
        <w:t>INTRODUCTION</w:t>
      </w:r>
    </w:p>
    <w:p w14:paraId="1C64FF33" w14:textId="77777777" w:rsidR="005E10FA" w:rsidRPr="00D85550" w:rsidRDefault="005E10FA" w:rsidP="005E10FA">
      <w:pPr>
        <w:pStyle w:val="Judul210"/>
        <w:numPr>
          <w:ilvl w:val="0"/>
          <w:numId w:val="0"/>
        </w:numPr>
        <w:ind w:firstLine="567"/>
        <w:jc w:val="both"/>
        <w:rPr>
          <w:rFonts w:cs="Times New Roman"/>
        </w:rPr>
      </w:pPr>
      <w:r w:rsidRPr="00D85550">
        <w:rPr>
          <w:rFonts w:cs="Times New Roman"/>
        </w:rPr>
        <w:t xml:space="preserve">The pharmaceutical industry in Indonesia plays an important role in supporting the national health system and economic growth. As the population increases and public awareness of the importance of health increases, demand for pharmaceutical products continues to increase. Data from the Central Statistics Agency (BPS) shows that the chemical, pharmaceutical, and traditional medicine industry sector grew by 8.10% in the first quarter of 2024 compared to the same period in the previous year (BPS, 2024). This confirms that the </w:t>
      </w:r>
      <w:r w:rsidRPr="00D85550">
        <w:rPr>
          <w:rFonts w:cs="Times New Roman"/>
        </w:rPr>
        <w:lastRenderedPageBreak/>
        <w:t>pharmaceutical industry is the backbone of providing health products and economic recovery after the pandemic.</w:t>
      </w:r>
    </w:p>
    <w:p w14:paraId="699F0531" w14:textId="222D7B6C" w:rsidR="005E10FA" w:rsidRPr="00D85550" w:rsidRDefault="005E10FA" w:rsidP="005E10FA">
      <w:pPr>
        <w:pStyle w:val="Judul210"/>
        <w:numPr>
          <w:ilvl w:val="0"/>
          <w:numId w:val="0"/>
        </w:numPr>
        <w:ind w:firstLine="567"/>
        <w:jc w:val="both"/>
        <w:rPr>
          <w:rFonts w:cs="Times New Roman"/>
        </w:rPr>
      </w:pPr>
      <w:r w:rsidRPr="00D85550">
        <w:rPr>
          <w:rFonts w:cs="Times New Roman"/>
        </w:rPr>
        <w:t>PT Kalbe Farma Tbk (Kalbe) is a leading pharmaceutical company in Indonesia and Southeast Asia</w:t>
      </w:r>
      <w:r w:rsidR="00C740D8">
        <w:rPr>
          <w:rFonts w:cs="Times New Roman"/>
        </w:rPr>
        <w:t>,</w:t>
      </w:r>
      <w:r w:rsidRPr="00D85550">
        <w:rPr>
          <w:rFonts w:cs="Times New Roman"/>
        </w:rPr>
        <w:t xml:space="preserve"> founded in 1966. The company has grown into an integrated business group from upstream to downstream, covering the pharmaceutical, nutrition, distribution</w:t>
      </w:r>
      <w:r w:rsidR="00C740D8">
        <w:rPr>
          <w:rFonts w:cs="Times New Roman"/>
        </w:rPr>
        <w:t>,</w:t>
      </w:r>
      <w:r w:rsidRPr="00D85550">
        <w:rPr>
          <w:rFonts w:cs="Times New Roman"/>
        </w:rPr>
        <w:t xml:space="preserve"> and logistics sectors, as well as digital health services. In its latest annual report, Kalbe recorded net sales of IDR30.4 trillion in 2023, an increase of 5.2% compared to 2022, with the largest contribution coming from the distribution and logistics division at 36.6% (Kalbe, 2024a).</w:t>
      </w:r>
    </w:p>
    <w:p w14:paraId="14971573" w14:textId="77777777" w:rsidR="005E10FA" w:rsidRPr="00D85550" w:rsidRDefault="005E10FA" w:rsidP="005E10FA">
      <w:pPr>
        <w:pStyle w:val="Judul210"/>
        <w:numPr>
          <w:ilvl w:val="0"/>
          <w:numId w:val="0"/>
        </w:numPr>
        <w:ind w:firstLine="567"/>
        <w:jc w:val="both"/>
        <w:rPr>
          <w:rFonts w:cs="Times New Roman"/>
        </w:rPr>
      </w:pPr>
      <w:r w:rsidRPr="00D85550">
        <w:rPr>
          <w:rFonts w:cs="Times New Roman"/>
        </w:rPr>
        <w:t>The selection of Kalbe as the object of strategic management analysis is based on its position as an industry leader that consistently innovates in responding to dynamic business challenges. Kalbe not only produces generic drugs and branded drugs, but also develops nutritional lines such as products for diet, immunization, and supplements that support a healthy lifestyle (Kalbe, 2024a). This innovation plays an important role in facing the trend of changing consumer preferences for preventive and digital-based health products (McKinsey &amp; Company, 2021).</w:t>
      </w:r>
    </w:p>
    <w:p w14:paraId="031E9ECB" w14:textId="610B4DE2" w:rsidR="005E10FA" w:rsidRPr="00D85550" w:rsidRDefault="005E10FA" w:rsidP="005E10FA">
      <w:pPr>
        <w:pStyle w:val="Judul210"/>
        <w:numPr>
          <w:ilvl w:val="0"/>
          <w:numId w:val="0"/>
        </w:numPr>
        <w:ind w:firstLine="567"/>
        <w:jc w:val="both"/>
        <w:rPr>
          <w:rFonts w:cs="Times New Roman"/>
        </w:rPr>
      </w:pPr>
      <w:r w:rsidRPr="00D85550">
        <w:rPr>
          <w:rFonts w:cs="Times New Roman"/>
        </w:rPr>
        <w:t>Kalbe also demonstrates its commitment to the principles of good corporate governance and sustainability. The company has implemented various ESG (Environmental, Social, and Governance) initiatives</w:t>
      </w:r>
      <w:r w:rsidR="00C740D8">
        <w:rPr>
          <w:rFonts w:cs="Times New Roman"/>
        </w:rPr>
        <w:t>,</w:t>
      </w:r>
      <w:r w:rsidRPr="00D85550">
        <w:rPr>
          <w:rFonts w:cs="Times New Roman"/>
        </w:rPr>
        <w:t xml:space="preserve"> such as the use of new renewable energy and factory waste recycling systems (Kalbe, 2024b). This sustainability strategy is in line with the Sustainable Development Goals, especially in the pillars of health and well-being (SDG 3) and responsible production and consumption (SDG 12) (UNDP Indonesia, 2024).</w:t>
      </w:r>
    </w:p>
    <w:p w14:paraId="48BE8632" w14:textId="77777777" w:rsidR="005E10FA" w:rsidRPr="00D85550" w:rsidRDefault="005E10FA" w:rsidP="005E10FA">
      <w:pPr>
        <w:pStyle w:val="Judul210"/>
        <w:numPr>
          <w:ilvl w:val="0"/>
          <w:numId w:val="0"/>
        </w:numPr>
        <w:ind w:firstLine="567"/>
        <w:jc w:val="both"/>
        <w:rPr>
          <w:rFonts w:cs="Times New Roman"/>
        </w:rPr>
      </w:pPr>
      <w:r w:rsidRPr="00D85550">
        <w:rPr>
          <w:rFonts w:cs="Times New Roman"/>
        </w:rPr>
        <w:t>Digital transformation is an important pillar in Kalbe's strategy. Through digital health platforms such as KlikDokter and Kalbe Home Delivery, the company makes it easier for consumers to access health services (Kalbe, 2024b). This digital innovation also supports the growth of an integrated health service ecosystem, which is part of the transformation of the national pharmaceutical industry in the post-pandemic era (PwC Indonesia, 2023).</w:t>
      </w:r>
    </w:p>
    <w:p w14:paraId="502F0BB3" w14:textId="5FB07703" w:rsidR="005E10FA" w:rsidRPr="00D85550" w:rsidRDefault="005E10FA" w:rsidP="005E10FA">
      <w:pPr>
        <w:pStyle w:val="Judul210"/>
        <w:numPr>
          <w:ilvl w:val="0"/>
          <w:numId w:val="0"/>
        </w:numPr>
        <w:ind w:firstLine="567"/>
        <w:jc w:val="both"/>
        <w:rPr>
          <w:rFonts w:cs="Times New Roman"/>
        </w:rPr>
      </w:pPr>
      <w:r w:rsidRPr="00D85550">
        <w:rPr>
          <w:rFonts w:cs="Times New Roman"/>
        </w:rPr>
        <w:t>According to Universitas Gadjah Mada (UGM</w:t>
      </w:r>
      <w:r w:rsidR="00C740D8">
        <w:rPr>
          <w:rFonts w:cs="Times New Roman"/>
        </w:rPr>
        <w:t xml:space="preserve">, </w:t>
      </w:r>
      <w:r w:rsidRPr="00D85550">
        <w:rPr>
          <w:rFonts w:cs="Times New Roman"/>
        </w:rPr>
        <w:t>2016), the National Health Insurance (JKN) program run by the government also provides significant opportunities for national pharmaceutical companies. With a coverage of more than 250 million people (BPJS Kesehatan, 2024), JKN is a major catalyst for the growth of the domestic pharmaceutical market. Kalbe, as a provider of generic and branded drugs, has taken strategic steps to actively participate in this system through a partnership with BPJS Kesehatan (Kalbe, 2024a).</w:t>
      </w:r>
    </w:p>
    <w:p w14:paraId="3CF6D7B8" w14:textId="667D24D5" w:rsidR="00736064" w:rsidRPr="00D85550" w:rsidRDefault="005E10FA" w:rsidP="005E10FA">
      <w:pPr>
        <w:ind w:leftChars="0" w:left="0" w:firstLineChars="0" w:firstLine="567"/>
        <w:rPr>
          <w:szCs w:val="24"/>
          <w:lang w:val="en-US"/>
        </w:rPr>
      </w:pPr>
      <w:r w:rsidRPr="00D85550">
        <w:rPr>
          <w:szCs w:val="24"/>
          <w:lang w:val="en-US"/>
        </w:rPr>
        <w:t>Through this strategic management study, it will be analyzed how PT Kalbe Farma Tbk responds to external and internal dynamics, formulates competitive strategies, and implements its long-term plans to remain superior amidst industry changes. The analysis will cover aspects of the external environment (PESTEL, Porter's Five Force, Product Life Cycle Industry, and SWOT), internal (Value Chain and SWOT), to the formulation and evaluation of strategies based on the Grand Strategy, IE, BCG, SPACE, and SWOT models.</w:t>
      </w:r>
    </w:p>
    <w:p w14:paraId="64BE8283" w14:textId="17276E29" w:rsidR="00736064" w:rsidRPr="00464133" w:rsidRDefault="00736064" w:rsidP="00464133">
      <w:pPr>
        <w:spacing w:after="0" w:line="240" w:lineRule="auto"/>
        <w:ind w:leftChars="0" w:left="0" w:firstLineChars="0" w:firstLine="720"/>
      </w:pPr>
    </w:p>
    <w:p w14:paraId="7BA1BF2B" w14:textId="2C2519BA" w:rsidR="00736064" w:rsidRPr="00464133" w:rsidRDefault="00736064" w:rsidP="00464133">
      <w:pPr>
        <w:spacing w:after="0" w:line="240" w:lineRule="auto"/>
        <w:ind w:left="0" w:hanging="2"/>
        <w:jc w:val="center"/>
      </w:pPr>
    </w:p>
    <w:p w14:paraId="072FBDD3" w14:textId="77777777" w:rsidR="00736064" w:rsidRPr="00464133" w:rsidRDefault="0050295E" w:rsidP="00464133">
      <w:pPr>
        <w:keepNext/>
        <w:keepLines/>
        <w:pBdr>
          <w:top w:val="nil"/>
          <w:left w:val="nil"/>
          <w:bottom w:val="nil"/>
          <w:right w:val="nil"/>
          <w:between w:val="nil"/>
        </w:pBdr>
        <w:spacing w:after="0" w:line="240" w:lineRule="auto"/>
        <w:ind w:left="0" w:hanging="2"/>
        <w:jc w:val="left"/>
        <w:rPr>
          <w:b/>
          <w:color w:val="000000"/>
          <w:szCs w:val="24"/>
        </w:rPr>
      </w:pPr>
      <w:r w:rsidRPr="00464133">
        <w:rPr>
          <w:b/>
          <w:color w:val="000099"/>
          <w:szCs w:val="24"/>
        </w:rPr>
        <w:lastRenderedPageBreak/>
        <w:t>METHOD</w:t>
      </w:r>
    </w:p>
    <w:p w14:paraId="300206C4" w14:textId="77777777" w:rsidR="005E10FA" w:rsidRPr="00B65C54" w:rsidRDefault="005E10FA" w:rsidP="005E10FA">
      <w:pPr>
        <w:ind w:leftChars="0" w:left="0" w:firstLineChars="0" w:firstLine="720"/>
        <w:rPr>
          <w:szCs w:val="24"/>
        </w:rPr>
      </w:pPr>
      <w:r w:rsidRPr="00B65C54">
        <w:rPr>
          <w:szCs w:val="24"/>
        </w:rPr>
        <w:t xml:space="preserve">The research method used in this study is a descriptive qualitative approach with a case study method that focuses on PT Kalbe Farma Tbk as the object of research. This approach was chosen to deeply understand the management strategy implemented by Kalbe in facing the dynamics of the pharmaceutical industry, both at the national and global levels. </w:t>
      </w:r>
    </w:p>
    <w:p w14:paraId="58CA6A6A" w14:textId="77777777" w:rsidR="005E10FA" w:rsidRDefault="005E10FA" w:rsidP="005E10FA">
      <w:pPr>
        <w:ind w:leftChars="0" w:left="0" w:firstLineChars="0" w:firstLine="720"/>
        <w:rPr>
          <w:szCs w:val="24"/>
        </w:rPr>
      </w:pPr>
      <w:r w:rsidRPr="00B65C54">
        <w:rPr>
          <w:szCs w:val="24"/>
        </w:rPr>
        <w:t>The type of data used in this study is secondary data obtained from various sources, including PT Kalbe Farma's annual report, industry publications, scientific journal articles, data from government agencies such as BPS and BPOM, and academic literature on strategic management.</w:t>
      </w:r>
    </w:p>
    <w:p w14:paraId="68613CD9" w14:textId="4C572E7D" w:rsidR="005E10FA" w:rsidRDefault="005E10FA" w:rsidP="005E10FA">
      <w:pPr>
        <w:ind w:leftChars="0" w:left="0" w:firstLineChars="0" w:firstLine="720"/>
        <w:rPr>
          <w:szCs w:val="24"/>
        </w:rPr>
      </w:pPr>
      <w:r w:rsidRPr="00B65C54">
        <w:rPr>
          <w:szCs w:val="24"/>
        </w:rPr>
        <w:t>The data analysis techniques used include various strategic analysis tools, starting from external analysis using PESTEL to identify political, economic, social, technological, environmental, and legal factors, as well as Porter's Five Forces to evaluate the level of industry competition and Kalbe's competitive position. In addition, an industry life cycle analysis (Product Life Cycle) is also used to understand Kalbe's position in the pharmaceutical industry development cycle. From the internal side, a value chain analysis is used to assess the main and supporting activities that provide a competitive advantage for the company. Furthermore, a SWOT analysis is used to identify the strengths, weaknesses, opportunities, and threats faced by Kalbe.</w:t>
      </w:r>
      <w:r>
        <w:rPr>
          <w:szCs w:val="24"/>
          <w:lang w:val="en-US"/>
        </w:rPr>
        <w:t xml:space="preserve"> </w:t>
      </w:r>
      <w:r w:rsidRPr="00B65C54">
        <w:rPr>
          <w:szCs w:val="24"/>
        </w:rPr>
        <w:t>The results of the analysis are used to develop alternative strategies through the SWOT Matrix and mapped in strategic matrices such as the SPACE Matrix, BCG Matrix, IE Matrix, and Grand Strategy Matrix. Finally, to select the most appropriate main strategy, the QSPM (</w:t>
      </w:r>
      <w:bookmarkStart w:id="2" w:name="_Hlk202252951"/>
      <w:r w:rsidRPr="00B65C54">
        <w:rPr>
          <w:szCs w:val="24"/>
        </w:rPr>
        <w:t>Quantitative Strategic Planning Matrix</w:t>
      </w:r>
      <w:bookmarkEnd w:id="2"/>
      <w:r w:rsidRPr="00B65C54">
        <w:rPr>
          <w:szCs w:val="24"/>
        </w:rPr>
        <w:t>) is used as a quantitative evaluation tool for the attractiveness of the strategy based on the weight of the company's internal and external factors. This comprehensive approach is expected to produce relevant and applicable strategic recommendations for the sustainability of Kalbe Farma's business.</w:t>
      </w:r>
    </w:p>
    <w:p w14:paraId="747E711B" w14:textId="63A5E4F6" w:rsidR="00736064" w:rsidRPr="00464133" w:rsidRDefault="00736064" w:rsidP="00464133">
      <w:pPr>
        <w:spacing w:after="0" w:line="240" w:lineRule="auto"/>
        <w:ind w:left="0" w:hanging="2"/>
        <w:jc w:val="center"/>
      </w:pPr>
    </w:p>
    <w:p w14:paraId="31C60D79" w14:textId="77777777" w:rsidR="00736064" w:rsidRPr="00464133" w:rsidRDefault="0050295E" w:rsidP="00464133">
      <w:pPr>
        <w:keepNext/>
        <w:keepLines/>
        <w:pBdr>
          <w:top w:val="nil"/>
          <w:left w:val="nil"/>
          <w:bottom w:val="nil"/>
          <w:right w:val="nil"/>
          <w:between w:val="nil"/>
        </w:pBdr>
        <w:spacing w:after="0" w:line="240" w:lineRule="auto"/>
        <w:ind w:left="0" w:hanging="2"/>
        <w:jc w:val="left"/>
        <w:rPr>
          <w:b/>
          <w:color w:val="000099"/>
          <w:szCs w:val="24"/>
        </w:rPr>
      </w:pPr>
      <w:r w:rsidRPr="00464133">
        <w:rPr>
          <w:b/>
          <w:color w:val="000099"/>
          <w:szCs w:val="24"/>
        </w:rPr>
        <w:t>RESULTS AND DISCUSSION</w:t>
      </w:r>
    </w:p>
    <w:p w14:paraId="6E0C57A6" w14:textId="77777777" w:rsidR="005E10FA" w:rsidRPr="001100C2" w:rsidRDefault="005E10FA" w:rsidP="005E10FA">
      <w:pPr>
        <w:pStyle w:val="Keterangan"/>
        <w:ind w:hanging="2"/>
        <w:jc w:val="both"/>
        <w:rPr>
          <w:rFonts w:cs="Times New Roman"/>
          <w:b/>
          <w:bCs/>
          <w:i w:val="0"/>
          <w:iCs w:val="0"/>
          <w:color w:val="auto"/>
          <w:sz w:val="24"/>
          <w:szCs w:val="24"/>
          <w:lang w:val="id-ID"/>
        </w:rPr>
      </w:pPr>
      <w:r w:rsidRPr="001100C2">
        <w:rPr>
          <w:rFonts w:cs="Times New Roman"/>
          <w:b/>
          <w:bCs/>
          <w:i w:val="0"/>
          <w:iCs w:val="0"/>
          <w:color w:val="auto"/>
          <w:sz w:val="24"/>
          <w:szCs w:val="24"/>
          <w:lang w:val="id-ID"/>
        </w:rPr>
        <w:t>SWOT Matrix</w:t>
      </w:r>
    </w:p>
    <w:p w14:paraId="6A8B5C42" w14:textId="4C9D3DCD" w:rsidR="005E10FA" w:rsidRDefault="005E10FA" w:rsidP="005E10FA">
      <w:pPr>
        <w:pStyle w:val="Keterangan"/>
        <w:ind w:firstLine="720"/>
        <w:jc w:val="both"/>
        <w:rPr>
          <w:rFonts w:cs="Times New Roman"/>
          <w:i w:val="0"/>
          <w:iCs w:val="0"/>
          <w:color w:val="auto"/>
          <w:sz w:val="24"/>
          <w:szCs w:val="24"/>
          <w:lang w:val="id-ID"/>
        </w:rPr>
      </w:pPr>
      <w:r w:rsidRPr="00B65C54">
        <w:rPr>
          <w:rFonts w:cs="Times New Roman"/>
          <w:i w:val="0"/>
          <w:iCs w:val="0"/>
          <w:color w:val="auto"/>
          <w:sz w:val="24"/>
          <w:szCs w:val="24"/>
          <w:lang w:val="id-ID"/>
        </w:rPr>
        <w:t>Based on the results of the SWOT analysis that has been conducted on PT Kalbe Farma Tbk, several strategies can be formed to utilize strengths and opportunities and overcome existing weaknesses and threats through a combination of internal and external factors.</w:t>
      </w:r>
    </w:p>
    <w:p w14:paraId="34D13E4F" w14:textId="77777777" w:rsidR="005E10FA" w:rsidRDefault="005E10FA" w:rsidP="005E10FA">
      <w:pPr>
        <w:pStyle w:val="Keterangan"/>
        <w:ind w:hanging="2"/>
        <w:jc w:val="center"/>
        <w:rPr>
          <w:b/>
          <w:bCs/>
          <w:i w:val="0"/>
          <w:iCs w:val="0"/>
          <w:color w:val="auto"/>
          <w:sz w:val="24"/>
          <w:szCs w:val="24"/>
        </w:rPr>
      </w:pPr>
      <w:r w:rsidRPr="00B65C54">
        <w:rPr>
          <w:b/>
          <w:bCs/>
          <w:i w:val="0"/>
          <w:iCs w:val="0"/>
          <w:color w:val="auto"/>
          <w:sz w:val="24"/>
          <w:szCs w:val="24"/>
        </w:rPr>
        <w:t>Table 1. KLBF SWOT Matrix</w:t>
      </w:r>
    </w:p>
    <w:tbl>
      <w:tblPr>
        <w:tblStyle w:val="TabelBiasa2"/>
        <w:tblW w:w="8505" w:type="dxa"/>
        <w:tblInd w:w="567" w:type="dxa"/>
        <w:tblLook w:val="04A0" w:firstRow="1" w:lastRow="0" w:firstColumn="1" w:lastColumn="0" w:noHBand="0" w:noVBand="1"/>
      </w:tblPr>
      <w:tblGrid>
        <w:gridCol w:w="365"/>
        <w:gridCol w:w="8140"/>
      </w:tblGrid>
      <w:tr w:rsidR="005E10FA" w:rsidRPr="009240E0" w14:paraId="519F856F" w14:textId="77777777" w:rsidTr="00FE1E8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EECE1" w:themeFill="background2"/>
            <w:noWrap/>
            <w:hideMark/>
          </w:tcPr>
          <w:p w14:paraId="5A50321E" w14:textId="77777777" w:rsidR="005E10FA" w:rsidRPr="009240E0" w:rsidRDefault="005E10FA" w:rsidP="00FE1E8F">
            <w:pPr>
              <w:ind w:left="0" w:hanging="2"/>
              <w:jc w:val="center"/>
              <w:rPr>
                <w:rFonts w:ascii="Times New Roman" w:hAnsi="Times New Roman" w:cs="Times New Roman"/>
                <w:sz w:val="24"/>
                <w:szCs w:val="24"/>
              </w:rPr>
            </w:pPr>
            <w:r w:rsidRPr="009240E0">
              <w:rPr>
                <w:rFonts w:ascii="Times New Roman" w:hAnsi="Times New Roman" w:cs="Times New Roman"/>
                <w:sz w:val="24"/>
                <w:szCs w:val="24"/>
              </w:rPr>
              <w:t xml:space="preserve">SO </w:t>
            </w:r>
            <w:r w:rsidRPr="00AB0B26">
              <w:rPr>
                <w:rFonts w:ascii="Times New Roman" w:hAnsi="Times New Roman" w:cs="Times New Roman"/>
                <w:i/>
                <w:iCs/>
                <w:sz w:val="24"/>
                <w:szCs w:val="24"/>
              </w:rPr>
              <w:t>Strategies</w:t>
            </w:r>
          </w:p>
        </w:tc>
      </w:tr>
      <w:tr w:rsidR="005E10FA" w:rsidRPr="009240E0" w14:paraId="4DE93F3A"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6FCED9AC"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1</w:t>
            </w:r>
          </w:p>
        </w:tc>
        <w:tc>
          <w:tcPr>
            <w:tcW w:w="8140" w:type="dxa"/>
            <w:hideMark/>
          </w:tcPr>
          <w:p w14:paraId="6D81A054" w14:textId="77777777" w:rsidR="005E10FA"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65C54">
              <w:rPr>
                <w:rFonts w:ascii="Times New Roman" w:hAnsi="Times New Roman" w:cs="Times New Roman"/>
                <w:b/>
                <w:bCs/>
                <w:sz w:val="24"/>
                <w:szCs w:val="24"/>
              </w:rPr>
              <w:t xml:space="preserve">S1, S4, S9, O2, O3: Product Development </w:t>
            </w:r>
          </w:p>
          <w:p w14:paraId="20F0B8AB" w14:textId="77777777" w:rsidR="005E10FA" w:rsidRPr="00B65C54"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5C54">
              <w:rPr>
                <w:rFonts w:ascii="Times New Roman" w:hAnsi="Times New Roman" w:cs="Times New Roman"/>
                <w:sz w:val="24"/>
                <w:szCs w:val="24"/>
              </w:rPr>
              <w:t>Kalbe can develop biotechnology-based products with the support of a strong brand reputation and continuous investment in R&amp;D so that it can launch innovative products according to global health trends. Digital technology can be used to improve consumer accessibility and education.</w:t>
            </w:r>
          </w:p>
        </w:tc>
      </w:tr>
      <w:tr w:rsidR="005E10FA" w:rsidRPr="009240E0" w14:paraId="00FFB2B8"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082B7C60"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2</w:t>
            </w:r>
          </w:p>
        </w:tc>
        <w:tc>
          <w:tcPr>
            <w:tcW w:w="8140" w:type="dxa"/>
            <w:hideMark/>
          </w:tcPr>
          <w:p w14:paraId="074F1C5C"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S2, S3, S6, O1, O6 : </w:t>
            </w:r>
            <w:r w:rsidRPr="00AB0B26">
              <w:rPr>
                <w:rFonts w:ascii="Times New Roman" w:hAnsi="Times New Roman" w:cs="Times New Roman"/>
                <w:b/>
                <w:bCs/>
                <w:i/>
                <w:iCs/>
                <w:sz w:val="24"/>
                <w:szCs w:val="24"/>
              </w:rPr>
              <w:t>Market</w:t>
            </w:r>
            <w:r w:rsidRPr="009240E0">
              <w:rPr>
                <w:rFonts w:ascii="Times New Roman" w:hAnsi="Times New Roman" w:cs="Times New Roman"/>
                <w:b/>
                <w:bCs/>
                <w:sz w:val="24"/>
                <w:szCs w:val="24"/>
              </w:rPr>
              <w:t xml:space="preserve"> </w:t>
            </w:r>
            <w:r w:rsidRPr="00AB0B26">
              <w:rPr>
                <w:rFonts w:ascii="Times New Roman" w:hAnsi="Times New Roman" w:cs="Times New Roman"/>
                <w:b/>
                <w:bCs/>
                <w:i/>
                <w:iCs/>
                <w:sz w:val="24"/>
                <w:szCs w:val="24"/>
              </w:rPr>
              <w:t xml:space="preserve">Development    </w:t>
            </w:r>
            <w:r w:rsidRPr="00AB0B26">
              <w:rPr>
                <w:rFonts w:ascii="Times New Roman" w:hAnsi="Times New Roman" w:cs="Times New Roman"/>
                <w:i/>
                <w:iCs/>
                <w:sz w:val="24"/>
                <w:szCs w:val="24"/>
              </w:rPr>
              <w:t xml:space="preserve">                                                                                                                 </w:t>
            </w:r>
            <w:r w:rsidRPr="00B65C54">
              <w:rPr>
                <w:rFonts w:ascii="Times New Roman" w:hAnsi="Times New Roman" w:cs="Times New Roman"/>
                <w:sz w:val="24"/>
                <w:szCs w:val="24"/>
              </w:rPr>
              <w:t>Kalbe leverages its diverse product portfolio and strong national distribution network to enter new international markets and expand into the nutrition and healthcare segments. Strategic partnerships also support the process of adaptation and local market penetration in export destination countries.</w:t>
            </w:r>
          </w:p>
        </w:tc>
      </w:tr>
      <w:tr w:rsidR="005E10FA" w:rsidRPr="009240E0" w14:paraId="44BE4E32"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6C77E048"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lastRenderedPageBreak/>
              <w:t>3</w:t>
            </w:r>
          </w:p>
        </w:tc>
        <w:tc>
          <w:tcPr>
            <w:tcW w:w="8140" w:type="dxa"/>
            <w:hideMark/>
          </w:tcPr>
          <w:p w14:paraId="4DE42723" w14:textId="77777777" w:rsidR="005E10FA" w:rsidRPr="009240E0"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S3, S9, S10, O5, O7 : </w:t>
            </w:r>
            <w:r w:rsidRPr="00AB0B26">
              <w:rPr>
                <w:rFonts w:ascii="Times New Roman" w:hAnsi="Times New Roman" w:cs="Times New Roman"/>
                <w:b/>
                <w:bCs/>
                <w:i/>
                <w:iCs/>
                <w:sz w:val="24"/>
                <w:szCs w:val="24"/>
              </w:rPr>
              <w:t xml:space="preserve">Forward Integration               </w:t>
            </w:r>
            <w:r w:rsidRPr="00AB0B26">
              <w:rPr>
                <w:rFonts w:ascii="Times New Roman" w:hAnsi="Times New Roman" w:cs="Times New Roman"/>
                <w:i/>
                <w:iCs/>
                <w:sz w:val="24"/>
                <w:szCs w:val="24"/>
              </w:rPr>
              <w:t xml:space="preserve">                                                                                                  </w:t>
            </w:r>
            <w:r w:rsidRPr="00B65C54">
              <w:rPr>
                <w:rFonts w:ascii="Times New Roman" w:hAnsi="Times New Roman" w:cs="Times New Roman"/>
                <w:sz w:val="24"/>
                <w:szCs w:val="24"/>
              </w:rPr>
              <w:t>By leveraging its digital-ready distribution network and HR competencies, Kalbe can integrate its distribution processes into e-commerce and telehealth platforms to capture opportunities from JKN and global alliances.</w:t>
            </w:r>
          </w:p>
        </w:tc>
      </w:tr>
      <w:tr w:rsidR="005E10FA" w:rsidRPr="009240E0" w14:paraId="7D09FA2A"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53CA9DE5"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4</w:t>
            </w:r>
          </w:p>
        </w:tc>
        <w:tc>
          <w:tcPr>
            <w:tcW w:w="8140" w:type="dxa"/>
            <w:hideMark/>
          </w:tcPr>
          <w:p w14:paraId="1F1829D8"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S2, S8, S9, O4, O10 : </w:t>
            </w:r>
            <w:r w:rsidRPr="00AB0B26">
              <w:rPr>
                <w:rFonts w:ascii="Times New Roman" w:hAnsi="Times New Roman" w:cs="Times New Roman"/>
                <w:b/>
                <w:bCs/>
                <w:i/>
                <w:iCs/>
                <w:sz w:val="24"/>
                <w:szCs w:val="24"/>
              </w:rPr>
              <w:t xml:space="preserve">Related Diversification       </w:t>
            </w:r>
            <w:r w:rsidRPr="00AB0B26">
              <w:rPr>
                <w:rFonts w:ascii="Times New Roman" w:hAnsi="Times New Roman" w:cs="Times New Roman"/>
                <w:i/>
                <w:iCs/>
                <w:sz w:val="24"/>
                <w:szCs w:val="24"/>
              </w:rPr>
              <w:t xml:space="preserve">                                                                                             </w:t>
            </w:r>
            <w:r w:rsidRPr="00B65C54">
              <w:rPr>
                <w:rFonts w:ascii="Times New Roman" w:hAnsi="Times New Roman" w:cs="Times New Roman"/>
                <w:sz w:val="24"/>
                <w:szCs w:val="24"/>
              </w:rPr>
              <w:t>Kalbe can leverage its experience in healthcare products to diversify into new, related segments, such as technology-based healthcare devices, by emphasizing ESG values ​​and consumer trends towards a healthy lifestyle.</w:t>
            </w:r>
          </w:p>
        </w:tc>
      </w:tr>
      <w:tr w:rsidR="005E10FA" w:rsidRPr="009240E0" w14:paraId="5C59E441" w14:textId="77777777" w:rsidTr="00FE1E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EECE1" w:themeFill="background2"/>
            <w:hideMark/>
          </w:tcPr>
          <w:p w14:paraId="02CF0E07" w14:textId="77777777" w:rsidR="005E10FA" w:rsidRPr="009240E0" w:rsidRDefault="005E10FA" w:rsidP="00FE1E8F">
            <w:pPr>
              <w:ind w:left="0" w:hanging="2"/>
              <w:jc w:val="center"/>
              <w:rPr>
                <w:rFonts w:ascii="Times New Roman" w:hAnsi="Times New Roman" w:cs="Times New Roman"/>
                <w:sz w:val="24"/>
                <w:szCs w:val="24"/>
              </w:rPr>
            </w:pPr>
            <w:r w:rsidRPr="009240E0">
              <w:rPr>
                <w:rFonts w:ascii="Times New Roman" w:hAnsi="Times New Roman" w:cs="Times New Roman"/>
                <w:sz w:val="24"/>
                <w:szCs w:val="24"/>
              </w:rPr>
              <w:t xml:space="preserve">ST </w:t>
            </w:r>
            <w:r w:rsidRPr="00AB0B26">
              <w:rPr>
                <w:rFonts w:ascii="Times New Roman" w:hAnsi="Times New Roman" w:cs="Times New Roman"/>
                <w:i/>
                <w:iCs/>
                <w:sz w:val="24"/>
                <w:szCs w:val="24"/>
              </w:rPr>
              <w:t>Strategies</w:t>
            </w:r>
          </w:p>
        </w:tc>
      </w:tr>
      <w:tr w:rsidR="005E10FA" w:rsidRPr="009240E0" w14:paraId="6B5750AB"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7F9676EA"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1</w:t>
            </w:r>
          </w:p>
        </w:tc>
        <w:tc>
          <w:tcPr>
            <w:tcW w:w="8140" w:type="dxa"/>
            <w:hideMark/>
          </w:tcPr>
          <w:p w14:paraId="4A5CF607"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S4, S5, S6, T1, T4 : </w:t>
            </w:r>
            <w:r w:rsidRPr="00AB0B26">
              <w:rPr>
                <w:rFonts w:ascii="Times New Roman" w:hAnsi="Times New Roman" w:cs="Times New Roman"/>
                <w:b/>
                <w:bCs/>
                <w:i/>
                <w:iCs/>
                <w:sz w:val="24"/>
                <w:szCs w:val="24"/>
              </w:rPr>
              <w:t xml:space="preserve">Backward Integration      </w:t>
            </w:r>
            <w:r w:rsidRPr="00AB0B26">
              <w:rPr>
                <w:rFonts w:ascii="Times New Roman" w:hAnsi="Times New Roman" w:cs="Times New Roman"/>
                <w:i/>
                <w:iCs/>
                <w:sz w:val="24"/>
                <w:szCs w:val="24"/>
              </w:rPr>
              <w:t xml:space="preserve">                                                                                                       </w:t>
            </w:r>
            <w:r w:rsidRPr="00B65C54">
              <w:rPr>
                <w:rFonts w:ascii="Times New Roman" w:hAnsi="Times New Roman" w:cs="Times New Roman"/>
                <w:sz w:val="24"/>
                <w:szCs w:val="24"/>
              </w:rPr>
              <w:t>Kalbe can strengthen control over the supply chain by investing in local raw material production or working with strategic partners to reduce dependence on imports and global price volatility.</w:t>
            </w:r>
          </w:p>
        </w:tc>
      </w:tr>
      <w:tr w:rsidR="005E10FA" w:rsidRPr="009240E0" w14:paraId="2DFD4283"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0FBEA011"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2</w:t>
            </w:r>
          </w:p>
        </w:tc>
        <w:tc>
          <w:tcPr>
            <w:tcW w:w="8140" w:type="dxa"/>
            <w:hideMark/>
          </w:tcPr>
          <w:p w14:paraId="1F0F6E0A" w14:textId="77777777" w:rsidR="005E10FA" w:rsidRPr="009240E0"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S2, S7, S8, T5, T10 : </w:t>
            </w:r>
            <w:r w:rsidRPr="00AB0B26">
              <w:rPr>
                <w:rFonts w:ascii="Times New Roman" w:hAnsi="Times New Roman" w:cs="Times New Roman"/>
                <w:b/>
                <w:bCs/>
                <w:i/>
                <w:iCs/>
                <w:sz w:val="24"/>
                <w:szCs w:val="24"/>
              </w:rPr>
              <w:t xml:space="preserve">Product Development  </w:t>
            </w:r>
            <w:r w:rsidRPr="00AB0B26">
              <w:rPr>
                <w:rFonts w:ascii="Times New Roman" w:hAnsi="Times New Roman" w:cs="Times New Roman"/>
                <w:i/>
                <w:iCs/>
                <w:sz w:val="24"/>
                <w:szCs w:val="24"/>
              </w:rPr>
              <w:t xml:space="preserve">                                                                                                               </w:t>
            </w:r>
            <w:r w:rsidRPr="00B65C54">
              <w:rPr>
                <w:rFonts w:ascii="Times New Roman" w:hAnsi="Times New Roman" w:cs="Times New Roman"/>
                <w:sz w:val="24"/>
                <w:szCs w:val="24"/>
              </w:rPr>
              <w:t>By anticipating the shift in consumer preferences towards herbal products and environmental regulatory pressures, Kalbe can strengthen its product portfolio towards being more natural, sustainable, and based on current market needs.</w:t>
            </w:r>
          </w:p>
        </w:tc>
      </w:tr>
      <w:tr w:rsidR="005E10FA" w:rsidRPr="009240E0" w14:paraId="145F1DE3"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67ED5D00"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3</w:t>
            </w:r>
          </w:p>
        </w:tc>
        <w:tc>
          <w:tcPr>
            <w:tcW w:w="8140" w:type="dxa"/>
            <w:hideMark/>
          </w:tcPr>
          <w:p w14:paraId="1815B8CC"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S6, S7, S9, T3, T8 : </w:t>
            </w:r>
            <w:r w:rsidRPr="00AB0B26">
              <w:rPr>
                <w:rFonts w:ascii="Times New Roman" w:hAnsi="Times New Roman" w:cs="Times New Roman"/>
                <w:b/>
                <w:bCs/>
                <w:i/>
                <w:iCs/>
                <w:sz w:val="24"/>
                <w:szCs w:val="24"/>
              </w:rPr>
              <w:t xml:space="preserve">Joint Venture    </w:t>
            </w:r>
            <w:r w:rsidRPr="00AB0B26">
              <w:rPr>
                <w:rFonts w:ascii="Times New Roman" w:hAnsi="Times New Roman" w:cs="Times New Roman"/>
                <w:i/>
                <w:iCs/>
                <w:sz w:val="24"/>
                <w:szCs w:val="24"/>
              </w:rPr>
              <w:t xml:space="preserve">                                                                                                                         </w:t>
            </w:r>
            <w:r w:rsidRPr="00B65C54">
              <w:rPr>
                <w:rFonts w:ascii="Times New Roman" w:hAnsi="Times New Roman" w:cs="Times New Roman"/>
                <w:sz w:val="24"/>
                <w:szCs w:val="24"/>
              </w:rPr>
              <w:t>Collaboration with foreign or local partners in the form of joint ventures can help Kalbe overcome export regulatory challenges, increase international competitiveness, and strengthen market share through technology and distribution synergies.</w:t>
            </w:r>
          </w:p>
        </w:tc>
      </w:tr>
      <w:tr w:rsidR="005E10FA" w:rsidRPr="009240E0" w14:paraId="2F262DA3"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200A54A6"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4</w:t>
            </w:r>
          </w:p>
        </w:tc>
        <w:tc>
          <w:tcPr>
            <w:tcW w:w="8140" w:type="dxa"/>
            <w:hideMark/>
          </w:tcPr>
          <w:p w14:paraId="475E2D36" w14:textId="77777777" w:rsidR="005E10FA"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E16BA">
              <w:rPr>
                <w:rFonts w:ascii="Times New Roman" w:hAnsi="Times New Roman" w:cs="Times New Roman"/>
                <w:b/>
                <w:bCs/>
                <w:sz w:val="24"/>
                <w:szCs w:val="24"/>
              </w:rPr>
              <w:t xml:space="preserve">S1, S5, S6, T3, T6 : Horizontal Integration </w:t>
            </w:r>
          </w:p>
          <w:p w14:paraId="02F94058" w14:textId="4AEAAC22" w:rsidR="005E10FA" w:rsidRPr="00BE16BA"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16BA">
              <w:rPr>
                <w:rFonts w:ascii="Times New Roman" w:hAnsi="Times New Roman" w:cs="Times New Roman"/>
                <w:sz w:val="24"/>
                <w:szCs w:val="24"/>
              </w:rPr>
              <w:t xml:space="preserve">Given the increasingly tight competition, Kalbe may consider </w:t>
            </w:r>
            <w:r w:rsidR="00C740D8">
              <w:rPr>
                <w:rFonts w:ascii="Times New Roman" w:hAnsi="Times New Roman" w:cs="Times New Roman"/>
                <w:sz w:val="24"/>
                <w:szCs w:val="24"/>
              </w:rPr>
              <w:t xml:space="preserve">an </w:t>
            </w:r>
            <w:r w:rsidRPr="00BE16BA">
              <w:rPr>
                <w:rFonts w:ascii="Times New Roman" w:hAnsi="Times New Roman" w:cs="Times New Roman"/>
                <w:sz w:val="24"/>
                <w:szCs w:val="24"/>
              </w:rPr>
              <w:t>acquisition or merger with similar companies to expand economies of scale, strengthen market position, and address exchange rate and pricing pressures.</w:t>
            </w:r>
          </w:p>
        </w:tc>
      </w:tr>
      <w:tr w:rsidR="005E10FA" w:rsidRPr="009240E0" w14:paraId="4467E384" w14:textId="77777777" w:rsidTr="00FE1E8F">
        <w:trPr>
          <w:trHeight w:val="315"/>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EECE1" w:themeFill="background2"/>
            <w:hideMark/>
          </w:tcPr>
          <w:p w14:paraId="66B18C7F" w14:textId="77777777" w:rsidR="005E10FA" w:rsidRPr="009240E0" w:rsidRDefault="005E10FA" w:rsidP="00FE1E8F">
            <w:pPr>
              <w:ind w:left="0" w:hanging="2"/>
              <w:jc w:val="center"/>
              <w:rPr>
                <w:rFonts w:ascii="Times New Roman" w:hAnsi="Times New Roman" w:cs="Times New Roman"/>
                <w:sz w:val="24"/>
                <w:szCs w:val="24"/>
              </w:rPr>
            </w:pPr>
            <w:r w:rsidRPr="009240E0">
              <w:rPr>
                <w:rFonts w:ascii="Times New Roman" w:hAnsi="Times New Roman" w:cs="Times New Roman"/>
                <w:sz w:val="24"/>
                <w:szCs w:val="24"/>
              </w:rPr>
              <w:t>WO Strategies</w:t>
            </w:r>
          </w:p>
        </w:tc>
      </w:tr>
      <w:tr w:rsidR="005E10FA" w:rsidRPr="009240E0" w14:paraId="7A063711"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609010B3"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1</w:t>
            </w:r>
          </w:p>
        </w:tc>
        <w:tc>
          <w:tcPr>
            <w:tcW w:w="8140" w:type="dxa"/>
            <w:hideMark/>
          </w:tcPr>
          <w:p w14:paraId="11DD8363" w14:textId="540EFCEA" w:rsidR="005E10FA" w:rsidRPr="009240E0"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W2, W3, W10, O2, O3 : </w:t>
            </w:r>
            <w:r w:rsidRPr="00AB0B26">
              <w:rPr>
                <w:rFonts w:ascii="Times New Roman" w:hAnsi="Times New Roman" w:cs="Times New Roman"/>
                <w:b/>
                <w:bCs/>
                <w:i/>
                <w:iCs/>
                <w:sz w:val="24"/>
                <w:szCs w:val="24"/>
              </w:rPr>
              <w:t xml:space="preserve">Product Development   </w:t>
            </w:r>
            <w:r w:rsidRPr="00AB0B26">
              <w:rPr>
                <w:rFonts w:ascii="Times New Roman" w:hAnsi="Times New Roman" w:cs="Times New Roman"/>
                <w:i/>
                <w:iCs/>
                <w:sz w:val="24"/>
                <w:szCs w:val="24"/>
              </w:rPr>
              <w:t xml:space="preserve"> </w:t>
            </w:r>
            <w:r w:rsidRPr="009240E0">
              <w:rPr>
                <w:rFonts w:ascii="Times New Roman" w:hAnsi="Times New Roman" w:cs="Times New Roman"/>
                <w:sz w:val="24"/>
                <w:szCs w:val="24"/>
              </w:rPr>
              <w:t xml:space="preserve">                                                                                                                </w:t>
            </w:r>
            <w:r w:rsidRPr="00BE16BA">
              <w:rPr>
                <w:rFonts w:ascii="Times New Roman" w:hAnsi="Times New Roman" w:cs="Times New Roman"/>
                <w:sz w:val="24"/>
                <w:szCs w:val="24"/>
              </w:rPr>
              <w:t>To address the limitations of biotechnology expansion and production</w:t>
            </w:r>
            <w:r w:rsidR="00C740D8">
              <w:rPr>
                <w:rFonts w:ascii="Times New Roman" w:hAnsi="Times New Roman" w:cs="Times New Roman"/>
                <w:sz w:val="24"/>
                <w:szCs w:val="24"/>
              </w:rPr>
              <w:t>,</w:t>
            </w:r>
            <w:r w:rsidRPr="00BE16BA">
              <w:rPr>
                <w:rFonts w:ascii="Times New Roman" w:hAnsi="Times New Roman" w:cs="Times New Roman"/>
                <w:sz w:val="24"/>
                <w:szCs w:val="24"/>
              </w:rPr>
              <w:t xml:space="preserve"> as well as high R&amp;D costs, Kalbe can focus investment on specific biotechnology product lines with the support of digital transformation for research and distribution efficiency.</w:t>
            </w:r>
          </w:p>
        </w:tc>
      </w:tr>
      <w:tr w:rsidR="005E10FA" w:rsidRPr="009240E0" w14:paraId="6ECDC30A"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5B7B79AA"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2</w:t>
            </w:r>
          </w:p>
        </w:tc>
        <w:tc>
          <w:tcPr>
            <w:tcW w:w="8140" w:type="dxa"/>
            <w:hideMark/>
          </w:tcPr>
          <w:p w14:paraId="2AF75D94"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W2, W7, W8, O1, O5 : </w:t>
            </w:r>
            <w:r w:rsidRPr="00AB0B26">
              <w:rPr>
                <w:rFonts w:ascii="Times New Roman" w:hAnsi="Times New Roman" w:cs="Times New Roman"/>
                <w:b/>
                <w:bCs/>
                <w:i/>
                <w:iCs/>
                <w:sz w:val="24"/>
                <w:szCs w:val="24"/>
              </w:rPr>
              <w:t xml:space="preserve">Market Development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Kalbe can expand market access to 3T areas and overseas markets through improving digital infrastructure and government cooperation to support the JKN program.</w:t>
            </w:r>
          </w:p>
        </w:tc>
      </w:tr>
      <w:tr w:rsidR="005E10FA" w:rsidRPr="009240E0" w14:paraId="29FA91CD"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66C05363"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3</w:t>
            </w:r>
          </w:p>
        </w:tc>
        <w:tc>
          <w:tcPr>
            <w:tcW w:w="8140" w:type="dxa"/>
            <w:hideMark/>
          </w:tcPr>
          <w:p w14:paraId="7B4BE76F" w14:textId="77777777" w:rsidR="005E10FA" w:rsidRPr="009240E0"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W5, W6, W9, O6, O9 : </w:t>
            </w:r>
            <w:r w:rsidRPr="00AB0B26">
              <w:rPr>
                <w:rFonts w:ascii="Times New Roman" w:hAnsi="Times New Roman" w:cs="Times New Roman"/>
                <w:b/>
                <w:bCs/>
                <w:i/>
                <w:iCs/>
                <w:sz w:val="24"/>
                <w:szCs w:val="24"/>
              </w:rPr>
              <w:t xml:space="preserve">Unrelated Diversification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Dependence on certain segments and the threat of raw material prices can be overcome by entering the alternative nutrition business, green manufacturing, or even digital product lines that do not depend on imported materials.</w:t>
            </w:r>
          </w:p>
        </w:tc>
      </w:tr>
      <w:tr w:rsidR="005E10FA" w:rsidRPr="009240E0" w14:paraId="1CE652CC"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0CB81E59"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4</w:t>
            </w:r>
          </w:p>
        </w:tc>
        <w:tc>
          <w:tcPr>
            <w:tcW w:w="8140" w:type="dxa"/>
            <w:hideMark/>
          </w:tcPr>
          <w:p w14:paraId="0E70EAA4"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W1, W2, W9, O7, O8 : </w:t>
            </w:r>
            <w:r w:rsidRPr="00AB0B26">
              <w:rPr>
                <w:rFonts w:ascii="Times New Roman" w:hAnsi="Times New Roman" w:cs="Times New Roman"/>
                <w:b/>
                <w:bCs/>
                <w:i/>
                <w:iCs/>
                <w:sz w:val="24"/>
                <w:szCs w:val="24"/>
              </w:rPr>
              <w:t xml:space="preserve">Joint Venture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To accelerate the substitution of imported raw materials and global expansion, Kalbe can establish joint venture cooperation with foreign companies that have technological and market capabilities.</w:t>
            </w:r>
          </w:p>
        </w:tc>
      </w:tr>
      <w:tr w:rsidR="005E10FA" w:rsidRPr="009240E0" w14:paraId="51C704A7" w14:textId="77777777" w:rsidTr="00FE1E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EECE1" w:themeFill="background2"/>
            <w:hideMark/>
          </w:tcPr>
          <w:p w14:paraId="4B031EF2" w14:textId="77777777" w:rsidR="005E10FA" w:rsidRPr="009240E0" w:rsidRDefault="005E10FA" w:rsidP="00FE1E8F">
            <w:pPr>
              <w:ind w:left="0" w:hanging="2"/>
              <w:jc w:val="center"/>
              <w:rPr>
                <w:rFonts w:ascii="Times New Roman" w:hAnsi="Times New Roman" w:cs="Times New Roman"/>
                <w:sz w:val="24"/>
                <w:szCs w:val="24"/>
              </w:rPr>
            </w:pPr>
            <w:r w:rsidRPr="009240E0">
              <w:rPr>
                <w:rFonts w:ascii="Times New Roman" w:hAnsi="Times New Roman" w:cs="Times New Roman"/>
                <w:sz w:val="24"/>
                <w:szCs w:val="24"/>
              </w:rPr>
              <w:t>WT Strategies</w:t>
            </w:r>
          </w:p>
        </w:tc>
      </w:tr>
      <w:tr w:rsidR="005E10FA" w:rsidRPr="009240E0" w14:paraId="35A5D8CE"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5B0A533B"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lastRenderedPageBreak/>
              <w:t>1</w:t>
            </w:r>
          </w:p>
        </w:tc>
        <w:tc>
          <w:tcPr>
            <w:tcW w:w="8140" w:type="dxa"/>
            <w:hideMark/>
          </w:tcPr>
          <w:p w14:paraId="3627F319" w14:textId="77777777"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W1, W6, W9, T3, T6 : </w:t>
            </w:r>
            <w:r w:rsidRPr="00AB0B26">
              <w:rPr>
                <w:rFonts w:ascii="Times New Roman" w:hAnsi="Times New Roman" w:cs="Times New Roman"/>
                <w:b/>
                <w:bCs/>
                <w:i/>
                <w:iCs/>
                <w:sz w:val="24"/>
                <w:szCs w:val="24"/>
              </w:rPr>
              <w:t xml:space="preserve">Retrenchment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If certain segments do not provide sufficient margins due to price competition and exchange rate risks, Kalbe may consider reducing focus or process efficiency as a defensive measure.</w:t>
            </w:r>
          </w:p>
        </w:tc>
      </w:tr>
      <w:tr w:rsidR="005E10FA" w:rsidRPr="009240E0" w14:paraId="5F8D37F2"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367B1EB1"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2</w:t>
            </w:r>
          </w:p>
        </w:tc>
        <w:tc>
          <w:tcPr>
            <w:tcW w:w="8140" w:type="dxa"/>
            <w:hideMark/>
          </w:tcPr>
          <w:p w14:paraId="2C554D8F" w14:textId="77777777" w:rsidR="005E10FA" w:rsidRPr="009240E0"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W2, W4, W10, T1, T5 : </w:t>
            </w:r>
            <w:r w:rsidRPr="00AB0B26">
              <w:rPr>
                <w:rFonts w:ascii="Times New Roman" w:hAnsi="Times New Roman" w:cs="Times New Roman"/>
                <w:b/>
                <w:bCs/>
                <w:i/>
                <w:iCs/>
                <w:sz w:val="24"/>
                <w:szCs w:val="24"/>
              </w:rPr>
              <w:t xml:space="preserve">Product Development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The complexity of regulations and changes in consumer preferences must be answered by developing products that comply with regulations and follow herbal or biotechnology trends.</w:t>
            </w:r>
          </w:p>
        </w:tc>
      </w:tr>
      <w:tr w:rsidR="005E10FA" w:rsidRPr="009240E0" w14:paraId="67DE579E" w14:textId="77777777" w:rsidTr="00FE1E8F">
        <w:trPr>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47A82651"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3</w:t>
            </w:r>
          </w:p>
        </w:tc>
        <w:tc>
          <w:tcPr>
            <w:tcW w:w="8140" w:type="dxa"/>
            <w:hideMark/>
          </w:tcPr>
          <w:p w14:paraId="18D2BE61" w14:textId="35DA9095" w:rsidR="005E10FA" w:rsidRPr="009240E0" w:rsidRDefault="005E10FA" w:rsidP="00FE1E8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W1,</w:t>
            </w:r>
            <w:r w:rsidR="00C740D8">
              <w:rPr>
                <w:rFonts w:ascii="Times New Roman" w:hAnsi="Times New Roman" w:cs="Times New Roman"/>
                <w:b/>
                <w:bCs/>
                <w:sz w:val="24"/>
                <w:szCs w:val="24"/>
              </w:rPr>
              <w:t xml:space="preserve"> </w:t>
            </w:r>
            <w:r w:rsidRPr="009240E0">
              <w:rPr>
                <w:rFonts w:ascii="Times New Roman" w:hAnsi="Times New Roman" w:cs="Times New Roman"/>
                <w:b/>
                <w:bCs/>
                <w:sz w:val="24"/>
                <w:szCs w:val="24"/>
              </w:rPr>
              <w:t xml:space="preserve">W8, W9, T2, T4 : </w:t>
            </w:r>
            <w:r w:rsidRPr="00AB0B26">
              <w:rPr>
                <w:rFonts w:ascii="Times New Roman" w:hAnsi="Times New Roman" w:cs="Times New Roman"/>
                <w:b/>
                <w:bCs/>
                <w:i/>
                <w:iCs/>
                <w:sz w:val="24"/>
                <w:szCs w:val="24"/>
              </w:rPr>
              <w:t xml:space="preserve">Backward Integration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Dependence on and fluctuations in raw materials and the weakening exchange rate require Kalbe to be more independent in production materials through backward integration.</w:t>
            </w:r>
          </w:p>
        </w:tc>
      </w:tr>
      <w:tr w:rsidR="005E10FA" w:rsidRPr="009240E0" w14:paraId="2AA3E9BF" w14:textId="77777777" w:rsidTr="00FE1E8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65" w:type="dxa"/>
            <w:hideMark/>
          </w:tcPr>
          <w:p w14:paraId="57D43412" w14:textId="77777777" w:rsidR="005E10FA" w:rsidRPr="009240E0" w:rsidRDefault="005E10FA" w:rsidP="00FE1E8F">
            <w:pPr>
              <w:ind w:left="0" w:hanging="2"/>
              <w:rPr>
                <w:rFonts w:ascii="Times New Roman" w:hAnsi="Times New Roman" w:cs="Times New Roman"/>
                <w:sz w:val="24"/>
                <w:szCs w:val="24"/>
              </w:rPr>
            </w:pPr>
            <w:r w:rsidRPr="009240E0">
              <w:rPr>
                <w:rFonts w:ascii="Times New Roman" w:hAnsi="Times New Roman" w:cs="Times New Roman"/>
                <w:sz w:val="24"/>
                <w:szCs w:val="24"/>
              </w:rPr>
              <w:t>4</w:t>
            </w:r>
          </w:p>
        </w:tc>
        <w:tc>
          <w:tcPr>
            <w:tcW w:w="8140" w:type="dxa"/>
            <w:hideMark/>
          </w:tcPr>
          <w:p w14:paraId="02DE710E" w14:textId="77777777" w:rsidR="005E10FA" w:rsidRPr="009240E0" w:rsidRDefault="005E10FA" w:rsidP="00FE1E8F">
            <w:pPr>
              <w:ind w:left="0"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40E0">
              <w:rPr>
                <w:rFonts w:ascii="Times New Roman" w:hAnsi="Times New Roman" w:cs="Times New Roman"/>
                <w:b/>
                <w:bCs/>
                <w:sz w:val="24"/>
                <w:szCs w:val="24"/>
              </w:rPr>
              <w:t xml:space="preserve">W3, W6, W10, T6, T9 : </w:t>
            </w:r>
            <w:r w:rsidRPr="00AB0B26">
              <w:rPr>
                <w:rFonts w:ascii="Times New Roman" w:hAnsi="Times New Roman" w:cs="Times New Roman"/>
                <w:b/>
                <w:bCs/>
                <w:i/>
                <w:iCs/>
                <w:sz w:val="24"/>
                <w:szCs w:val="24"/>
              </w:rPr>
              <w:t xml:space="preserve">Divestiture     </w:t>
            </w:r>
            <w:r w:rsidRPr="00AB0B26">
              <w:rPr>
                <w:rFonts w:ascii="Times New Roman" w:hAnsi="Times New Roman" w:cs="Times New Roman"/>
                <w:i/>
                <w:iCs/>
                <w:sz w:val="24"/>
                <w:szCs w:val="24"/>
              </w:rPr>
              <w:t xml:space="preserve">                                                                                                                            </w:t>
            </w:r>
            <w:r w:rsidRPr="00BE16BA">
              <w:rPr>
                <w:rFonts w:ascii="Times New Roman" w:hAnsi="Times New Roman" w:cs="Times New Roman"/>
                <w:sz w:val="24"/>
                <w:szCs w:val="24"/>
              </w:rPr>
              <w:t>If large-scale biotechnology production is not efficient in the near term, Kalbe may consider divesting the unit and focusing on business lines that contribute more to growth and profitability.</w:t>
            </w:r>
          </w:p>
        </w:tc>
      </w:tr>
    </w:tbl>
    <w:p w14:paraId="187562FD" w14:textId="77777777" w:rsidR="005E10FA" w:rsidRDefault="005E10FA" w:rsidP="005E10FA">
      <w:pPr>
        <w:pStyle w:val="Judul110"/>
        <w:numPr>
          <w:ilvl w:val="0"/>
          <w:numId w:val="0"/>
        </w:numPr>
        <w:ind w:left="567"/>
        <w:jc w:val="both"/>
      </w:pPr>
    </w:p>
    <w:p w14:paraId="6D4B1F0D" w14:textId="4E7C7A87" w:rsidR="005E10FA" w:rsidRDefault="005E10FA" w:rsidP="005E10FA">
      <w:pPr>
        <w:pStyle w:val="Judul110"/>
        <w:numPr>
          <w:ilvl w:val="0"/>
          <w:numId w:val="0"/>
        </w:numPr>
        <w:ind w:firstLine="720"/>
        <w:jc w:val="both"/>
      </w:pPr>
      <w:r>
        <w:t>The SWOT matrix shows that Kalbe Farma has suggested strategies that can be implemented, namely divestiture, retrenchment, joint venture, related diversification, unrelated diversification, market and product development, and backward, forward, and horizontal integration.</w:t>
      </w:r>
    </w:p>
    <w:p w14:paraId="75F31E52" w14:textId="77777777" w:rsidR="005E10FA" w:rsidRPr="00BE16BA" w:rsidRDefault="005E10FA" w:rsidP="005E10FA">
      <w:pPr>
        <w:pStyle w:val="Judul110"/>
        <w:numPr>
          <w:ilvl w:val="0"/>
          <w:numId w:val="0"/>
        </w:numPr>
        <w:jc w:val="both"/>
        <w:rPr>
          <w:b/>
          <w:bCs/>
        </w:rPr>
      </w:pPr>
      <w:r w:rsidRPr="00BE16BA">
        <w:rPr>
          <w:b/>
          <w:bCs/>
        </w:rPr>
        <w:t>SPACE Matrix</w:t>
      </w:r>
    </w:p>
    <w:p w14:paraId="0ADF1F83" w14:textId="6F64A641" w:rsidR="005E10FA" w:rsidRDefault="005E10FA" w:rsidP="005E10FA">
      <w:pPr>
        <w:pStyle w:val="Judul110"/>
        <w:numPr>
          <w:ilvl w:val="0"/>
          <w:numId w:val="0"/>
        </w:numPr>
        <w:ind w:firstLine="720"/>
        <w:jc w:val="both"/>
      </w:pPr>
      <w:r>
        <w:t>SPACE analysis consists of two types of strategic view analysis</w:t>
      </w:r>
      <w:r w:rsidR="00C740D8">
        <w:t>,</w:t>
      </w:r>
      <w:r>
        <w:t xml:space="preserve"> such as internal analysis. Internal analysis is in the form of financial position and competitive position, while external analysis is in the form of stability position and industry position. The following is the assessment of </w:t>
      </w:r>
      <w:r w:rsidR="00C740D8">
        <w:t xml:space="preserve">the </w:t>
      </w:r>
      <w:r>
        <w:t>SPACE analysis based on four company dimensions, as follows:</w:t>
      </w:r>
    </w:p>
    <w:p w14:paraId="753E5427" w14:textId="77777777" w:rsidR="005E10FA" w:rsidRPr="00EC50FC" w:rsidRDefault="005E10FA" w:rsidP="005E10FA">
      <w:pPr>
        <w:pStyle w:val="Judul110"/>
        <w:numPr>
          <w:ilvl w:val="0"/>
          <w:numId w:val="0"/>
        </w:numPr>
        <w:ind w:firstLine="567"/>
        <w:jc w:val="center"/>
        <w:rPr>
          <w:lang w:val="it-IT"/>
        </w:rPr>
      </w:pPr>
      <w:r w:rsidRPr="006351B5">
        <w:rPr>
          <w:b/>
          <w:bCs/>
        </w:rPr>
        <w:t>Table 2. SPACE KLBF Assessment</w:t>
      </w:r>
      <w:r w:rsidRPr="00EC50FC">
        <w:rPr>
          <w:noProof/>
        </w:rPr>
        <w:drawing>
          <wp:inline distT="0" distB="0" distL="0" distR="0" wp14:anchorId="4E4B204E" wp14:editId="332331D2">
            <wp:extent cx="5400675" cy="2828925"/>
            <wp:effectExtent l="0" t="0" r="9525" b="9525"/>
            <wp:docPr id="1875802825" name="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828925"/>
                    </a:xfrm>
                    <a:prstGeom prst="rect">
                      <a:avLst/>
                    </a:prstGeom>
                    <a:noFill/>
                    <a:ln>
                      <a:noFill/>
                    </a:ln>
                  </pic:spPr>
                </pic:pic>
              </a:graphicData>
            </a:graphic>
          </wp:inline>
        </w:drawing>
      </w:r>
    </w:p>
    <w:p w14:paraId="732F5480" w14:textId="77777777" w:rsidR="005E10FA" w:rsidRDefault="005E10FA" w:rsidP="005E10FA">
      <w:pPr>
        <w:pStyle w:val="Judul210"/>
        <w:numPr>
          <w:ilvl w:val="0"/>
          <w:numId w:val="0"/>
        </w:numPr>
        <w:ind w:firstLine="567"/>
        <w:rPr>
          <w:sz w:val="28"/>
          <w:szCs w:val="28"/>
        </w:rPr>
      </w:pPr>
      <w:r w:rsidRPr="00EC50FC">
        <w:rPr>
          <w:noProof/>
        </w:rPr>
        <w:lastRenderedPageBreak/>
        <w:drawing>
          <wp:inline distT="0" distB="0" distL="0" distR="0" wp14:anchorId="683B04D3" wp14:editId="3B35140E">
            <wp:extent cx="5400675" cy="2848610"/>
            <wp:effectExtent l="0" t="0" r="0" b="0"/>
            <wp:docPr id="1238179032"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2848610"/>
                    </a:xfrm>
                    <a:prstGeom prst="rect">
                      <a:avLst/>
                    </a:prstGeom>
                    <a:noFill/>
                    <a:ln>
                      <a:noFill/>
                    </a:ln>
                  </pic:spPr>
                </pic:pic>
              </a:graphicData>
            </a:graphic>
          </wp:inline>
        </w:drawing>
      </w:r>
    </w:p>
    <w:p w14:paraId="79C9A7E9" w14:textId="77777777" w:rsidR="005E10FA" w:rsidRDefault="005E10FA" w:rsidP="005E10FA">
      <w:pPr>
        <w:pStyle w:val="Judul210"/>
        <w:numPr>
          <w:ilvl w:val="0"/>
          <w:numId w:val="0"/>
        </w:numPr>
        <w:ind w:firstLine="567"/>
        <w:jc w:val="center"/>
        <w:rPr>
          <w:b/>
          <w:bCs/>
        </w:rPr>
      </w:pPr>
      <w:r w:rsidRPr="00BE16BA">
        <w:rPr>
          <w:b/>
          <w:bCs/>
        </w:rPr>
        <w:t>Figure 1. SPACE KLBF Matrix</w:t>
      </w:r>
    </w:p>
    <w:p w14:paraId="2ED40FE5" w14:textId="4D29A179" w:rsidR="005E10FA" w:rsidRPr="00D12880" w:rsidRDefault="005E10FA" w:rsidP="005E10FA">
      <w:pPr>
        <w:ind w:leftChars="0" w:left="0" w:firstLineChars="0" w:firstLine="567"/>
        <w:rPr>
          <w:szCs w:val="24"/>
          <w:lang w:val="en-US"/>
        </w:rPr>
      </w:pPr>
      <w:r w:rsidRPr="00BE16BA">
        <w:rPr>
          <w:szCs w:val="24"/>
          <w:lang w:val="en-US"/>
        </w:rPr>
        <w:t xml:space="preserve">In the SPACE matrix, it shows that Kalbe Farma has an X-axis value of 3.6 and a Y-axis </w:t>
      </w:r>
      <w:r w:rsidR="00C740D8">
        <w:rPr>
          <w:szCs w:val="24"/>
          <w:lang w:val="en-US"/>
        </w:rPr>
        <w:t xml:space="preserve">value </w:t>
      </w:r>
      <w:r w:rsidRPr="00BE16BA">
        <w:rPr>
          <w:szCs w:val="24"/>
          <w:lang w:val="en-US"/>
        </w:rPr>
        <w:t xml:space="preserve">of 3.6. This shows that Kalbe is in the aggressive quadrant, with suggested strategies that can be carried out, namely diversification (related or unrelated), market penetration, market and </w:t>
      </w:r>
      <w:r w:rsidRPr="00D12880">
        <w:rPr>
          <w:szCs w:val="24"/>
          <w:lang w:val="en-US"/>
        </w:rPr>
        <w:t>product development, and backward, forward, and horizontal integration.</w:t>
      </w:r>
    </w:p>
    <w:p w14:paraId="187285AE" w14:textId="77777777" w:rsidR="005E10FA" w:rsidRPr="00D12880" w:rsidRDefault="005E10FA" w:rsidP="005E10FA">
      <w:pPr>
        <w:ind w:left="0" w:hanging="2"/>
        <w:rPr>
          <w:b/>
          <w:bCs/>
          <w:szCs w:val="24"/>
        </w:rPr>
      </w:pPr>
      <w:r w:rsidRPr="00D12880">
        <w:rPr>
          <w:b/>
          <w:bCs/>
          <w:szCs w:val="24"/>
        </w:rPr>
        <w:t>Boston Consulting Group Matrix</w:t>
      </w:r>
    </w:p>
    <w:p w14:paraId="2FD5CE06" w14:textId="41D87260" w:rsidR="005E10FA" w:rsidRPr="00C26F57" w:rsidRDefault="00C740D8" w:rsidP="00C26F57">
      <w:pPr>
        <w:pStyle w:val="Judul110"/>
        <w:numPr>
          <w:ilvl w:val="0"/>
          <w:numId w:val="0"/>
        </w:numPr>
        <w:ind w:firstLine="720"/>
        <w:jc w:val="both"/>
        <w:rPr>
          <w:lang w:val="id-ID"/>
        </w:rPr>
      </w:pPr>
      <w:r w:rsidRPr="00C26F57">
        <w:rPr>
          <w:lang w:val="id-ID"/>
        </w:rPr>
        <w:t xml:space="preserve">The </w:t>
      </w:r>
      <w:r w:rsidR="005E10FA" w:rsidRPr="00C26F57">
        <w:rPr>
          <w:lang w:val="id-ID"/>
        </w:rPr>
        <w:t>Boston Consulting Group (BCG) Matrix is ​​used to map Kalbe's business portfolio</w:t>
      </w:r>
      <w:r w:rsidRPr="00C26F57">
        <w:rPr>
          <w:lang w:val="id-ID"/>
        </w:rPr>
        <w:t>,</w:t>
      </w:r>
      <w:r w:rsidR="005E10FA" w:rsidRPr="00C26F57">
        <w:rPr>
          <w:lang w:val="id-ID"/>
        </w:rPr>
        <w:t xml:space="preserve"> consisting of prescription </w:t>
      </w:r>
      <w:r w:rsidRPr="00C26F57">
        <w:rPr>
          <w:lang w:val="id-ID"/>
        </w:rPr>
        <w:t>drugs</w:t>
      </w:r>
      <w:r w:rsidR="005E10FA" w:rsidRPr="00C26F57">
        <w:rPr>
          <w:lang w:val="id-ID"/>
        </w:rPr>
        <w:t>, health products, nutrition, and distribution and logistics segments. The following is a BCG analysis based on the company's four divisions, as follows:</w:t>
      </w:r>
    </w:p>
    <w:p w14:paraId="7C7F349B" w14:textId="12325439" w:rsidR="005E10FA" w:rsidRDefault="005E10FA" w:rsidP="005E10FA">
      <w:pPr>
        <w:pStyle w:val="Judul110"/>
        <w:numPr>
          <w:ilvl w:val="0"/>
          <w:numId w:val="0"/>
        </w:numPr>
        <w:ind w:firstLine="720"/>
        <w:jc w:val="center"/>
      </w:pPr>
      <w:r w:rsidRPr="0042364E">
        <w:rPr>
          <w:noProof/>
        </w:rPr>
        <w:drawing>
          <wp:inline distT="0" distB="0" distL="0" distR="0" wp14:anchorId="7E4F2B28" wp14:editId="3E37A813">
            <wp:extent cx="5400675" cy="2835275"/>
            <wp:effectExtent l="0" t="0" r="0" b="0"/>
            <wp:docPr id="1109622708" name="Gambar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835275"/>
                    </a:xfrm>
                    <a:prstGeom prst="rect">
                      <a:avLst/>
                    </a:prstGeom>
                    <a:noFill/>
                    <a:ln>
                      <a:noFill/>
                    </a:ln>
                  </pic:spPr>
                </pic:pic>
              </a:graphicData>
            </a:graphic>
          </wp:inline>
        </w:drawing>
      </w:r>
    </w:p>
    <w:p w14:paraId="37121AB1" w14:textId="77777777" w:rsidR="005E10FA" w:rsidRDefault="005E10FA" w:rsidP="005E10FA">
      <w:pPr>
        <w:ind w:left="0" w:hanging="2"/>
        <w:jc w:val="center"/>
        <w:rPr>
          <w:b/>
          <w:bCs/>
          <w:szCs w:val="24"/>
          <w:lang w:val="en-US"/>
        </w:rPr>
      </w:pPr>
      <w:r w:rsidRPr="00BE16BA">
        <w:rPr>
          <w:b/>
          <w:bCs/>
          <w:szCs w:val="24"/>
          <w:lang w:val="en-US"/>
        </w:rPr>
        <w:t>Figure 2. BCG KLBF Matrix</w:t>
      </w:r>
    </w:p>
    <w:p w14:paraId="4C96BFDB" w14:textId="52624E8E" w:rsidR="005E10FA" w:rsidRPr="00D85550" w:rsidRDefault="005E10FA" w:rsidP="005E10FA">
      <w:pPr>
        <w:ind w:leftChars="0" w:left="0" w:firstLineChars="0" w:firstLine="720"/>
        <w:rPr>
          <w:szCs w:val="24"/>
          <w:lang w:val="en-US"/>
        </w:rPr>
      </w:pPr>
      <w:r w:rsidRPr="00BE16BA">
        <w:rPr>
          <w:szCs w:val="24"/>
        </w:rPr>
        <w:t xml:space="preserve">BCG calculation shows that there are four divisions of PT Kalbe Farma Tbk that are in two different quadrants, namely the prescription drug division, nutrition, and distribution and logistics, each of which is in the Stars quadrant, while the health product division is in the Cash </w:t>
      </w:r>
      <w:r w:rsidRPr="00BE16BA">
        <w:rPr>
          <w:szCs w:val="24"/>
        </w:rPr>
        <w:lastRenderedPageBreak/>
        <w:t>Cows quadrant. The three divisions in the Stars quadrant represent Kalbe's opportunities to continue to drive growth and increase long-term profitability because they are in a high-growth industry and have a relatively strong market share. The prescription drug division reflects Kalbe's strength in dominating the health therapy market, the nutrition division is growing rapidly along with the increasing trend of a healthy lifestyle, while distribution and logistics are supported by the PT Enseval Putera Megatrading Tbk network</w:t>
      </w:r>
      <w:r w:rsidR="00C740D8">
        <w:rPr>
          <w:szCs w:val="24"/>
        </w:rPr>
        <w:t>,</w:t>
      </w:r>
      <w:r w:rsidRPr="00BE16BA">
        <w:rPr>
          <w:szCs w:val="24"/>
        </w:rPr>
        <w:t xml:space="preserve"> which covers the national area.</w:t>
      </w:r>
      <w:r>
        <w:rPr>
          <w:szCs w:val="24"/>
          <w:lang w:val="en-US"/>
        </w:rPr>
        <w:t xml:space="preserve"> </w:t>
      </w:r>
      <w:r w:rsidRPr="00D85550">
        <w:rPr>
          <w:szCs w:val="24"/>
          <w:lang w:val="en-US"/>
        </w:rPr>
        <w:t xml:space="preserve">Meanwhile, the consumer products division is in the Cash Cows quadrant because it has achieved a high market share in an industry that is starting to slow down its growth. Therefore, the strategies that can be applied to the prescription drug, nutrition, and distribution and logistics divisions are market penetration, market and product development, and backward, forward, or horizontal integration. Meanwhile, for the health products division, the strategies that can be developed include product development, diversification, retrenchment, and divestiture. </w:t>
      </w:r>
    </w:p>
    <w:p w14:paraId="3AEA89BC" w14:textId="77777777" w:rsidR="005E10FA" w:rsidRPr="00D85550" w:rsidRDefault="005E10FA" w:rsidP="005E10FA">
      <w:pPr>
        <w:ind w:left="0" w:hanging="2"/>
        <w:rPr>
          <w:b/>
          <w:bCs/>
          <w:szCs w:val="24"/>
          <w:lang w:val="en-US"/>
        </w:rPr>
      </w:pPr>
      <w:r w:rsidRPr="00D85550">
        <w:rPr>
          <w:b/>
          <w:bCs/>
          <w:szCs w:val="24"/>
          <w:lang w:val="en-US"/>
        </w:rPr>
        <w:t xml:space="preserve">Internal and External Matrix </w:t>
      </w:r>
    </w:p>
    <w:p w14:paraId="46744EFD" w14:textId="77777777" w:rsidR="005E10FA" w:rsidRPr="00D85550" w:rsidRDefault="005E10FA" w:rsidP="005E10FA">
      <w:pPr>
        <w:ind w:leftChars="0" w:left="0" w:firstLineChars="0" w:firstLine="567"/>
        <w:rPr>
          <w:szCs w:val="24"/>
          <w:lang w:val="en-US"/>
        </w:rPr>
      </w:pPr>
      <w:r w:rsidRPr="00D85550">
        <w:rPr>
          <w:szCs w:val="24"/>
          <w:lang w:val="en-US"/>
        </w:rPr>
        <w:t>The Internal and External (IE) Matrix is ​​a matrix of combined internal and external factors of the company, the indicators are determined from the total score of each factor for each company or each division. The following is an IE analysis based on all factors in the company, as follows:</w:t>
      </w:r>
    </w:p>
    <w:p w14:paraId="19215176" w14:textId="173E273F" w:rsidR="005E10FA" w:rsidRDefault="005E10FA" w:rsidP="005E10FA">
      <w:pPr>
        <w:ind w:leftChars="0" w:left="0" w:firstLineChars="0" w:firstLine="567"/>
        <w:jc w:val="center"/>
        <w:rPr>
          <w:lang w:val="it-IT"/>
        </w:rPr>
      </w:pPr>
      <w:r w:rsidRPr="00DD4EE2">
        <w:rPr>
          <w:noProof/>
        </w:rPr>
        <w:drawing>
          <wp:inline distT="0" distB="0" distL="0" distR="0" wp14:anchorId="6384A010" wp14:editId="71FD7DD8">
            <wp:extent cx="5400675" cy="3081020"/>
            <wp:effectExtent l="0" t="0" r="0" b="0"/>
            <wp:docPr id="92255540" name="Gambar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3081020"/>
                    </a:xfrm>
                    <a:prstGeom prst="rect">
                      <a:avLst/>
                    </a:prstGeom>
                    <a:noFill/>
                    <a:ln>
                      <a:noFill/>
                    </a:ln>
                  </pic:spPr>
                </pic:pic>
              </a:graphicData>
            </a:graphic>
          </wp:inline>
        </w:drawing>
      </w:r>
    </w:p>
    <w:p w14:paraId="2E3ECF0B" w14:textId="77777777" w:rsidR="005E10FA" w:rsidRDefault="005E10FA" w:rsidP="005E10FA">
      <w:pPr>
        <w:pStyle w:val="Judul210"/>
        <w:numPr>
          <w:ilvl w:val="0"/>
          <w:numId w:val="0"/>
        </w:numPr>
        <w:jc w:val="center"/>
        <w:rPr>
          <w:b/>
          <w:bCs/>
        </w:rPr>
      </w:pPr>
      <w:r w:rsidRPr="00BE16BA">
        <w:rPr>
          <w:b/>
          <w:bCs/>
        </w:rPr>
        <w:t>Figure 3. IE KLBF Matrix</w:t>
      </w:r>
    </w:p>
    <w:p w14:paraId="3A99B529" w14:textId="61FBA7A5" w:rsidR="005E10FA" w:rsidRPr="00D85550" w:rsidRDefault="005E10FA" w:rsidP="005E10FA">
      <w:pPr>
        <w:pStyle w:val="Judul210"/>
        <w:numPr>
          <w:ilvl w:val="0"/>
          <w:numId w:val="0"/>
        </w:numPr>
        <w:ind w:firstLine="720"/>
        <w:jc w:val="both"/>
      </w:pPr>
      <w:r w:rsidRPr="00D85550">
        <w:t>Based on the Internal-External analysis of PT Kalbe Farma Tbk, the IFE score was 3.00 and the EFE score was 3.11</w:t>
      </w:r>
      <w:r w:rsidR="00C740D8">
        <w:t>,</w:t>
      </w:r>
      <w:r w:rsidRPr="00D85550">
        <w:t xml:space="preserve"> so that the company can achieve a good company portfolio. This shows that the company is in quadrant area 1 with the strategy implemented is grow and build, where the strategy is intensive, namely: market penetration, market and product development, and integrative, namely: backward, forward, or horizontal integration.</w:t>
      </w:r>
    </w:p>
    <w:p w14:paraId="35C7A968" w14:textId="77777777" w:rsidR="005E10FA" w:rsidRPr="00C26F57" w:rsidRDefault="005E10FA" w:rsidP="005E10FA">
      <w:pPr>
        <w:pStyle w:val="Judul210"/>
        <w:numPr>
          <w:ilvl w:val="0"/>
          <w:numId w:val="0"/>
        </w:numPr>
        <w:jc w:val="both"/>
        <w:rPr>
          <w:b/>
          <w:bCs/>
        </w:rPr>
      </w:pPr>
      <w:r w:rsidRPr="00C26F57">
        <w:rPr>
          <w:b/>
          <w:bCs/>
          <w:lang w:val="id-ID"/>
        </w:rPr>
        <w:t xml:space="preserve">Grand </w:t>
      </w:r>
      <w:proofErr w:type="spellStart"/>
      <w:r w:rsidRPr="00C26F57">
        <w:rPr>
          <w:b/>
          <w:bCs/>
          <w:lang w:val="id-ID"/>
        </w:rPr>
        <w:t>Strategy</w:t>
      </w:r>
      <w:proofErr w:type="spellEnd"/>
      <w:r w:rsidRPr="00C26F57">
        <w:rPr>
          <w:b/>
          <w:bCs/>
          <w:lang w:val="id-ID"/>
        </w:rPr>
        <w:t xml:space="preserve"> Matrix</w:t>
      </w:r>
    </w:p>
    <w:p w14:paraId="6E495C42" w14:textId="22DA4C51" w:rsidR="005E10FA" w:rsidRDefault="00C740D8" w:rsidP="005E10FA">
      <w:pPr>
        <w:pStyle w:val="Judul210"/>
        <w:numPr>
          <w:ilvl w:val="0"/>
          <w:numId w:val="0"/>
        </w:numPr>
        <w:ind w:firstLine="720"/>
        <w:jc w:val="center"/>
        <w:rPr>
          <w:b/>
          <w:bCs/>
          <w:sz w:val="28"/>
          <w:szCs w:val="28"/>
        </w:rPr>
      </w:pPr>
      <w:r>
        <w:t xml:space="preserve">The </w:t>
      </w:r>
      <w:r w:rsidR="005E10FA" w:rsidRPr="005E10FA">
        <w:t xml:space="preserve">Grand Strategy Matrix (GSM) is a matrix that determines the position of each division of a </w:t>
      </w:r>
      <w:proofErr w:type="gramStart"/>
      <w:r w:rsidR="005E10FA" w:rsidRPr="005E10FA">
        <w:t>company</w:t>
      </w:r>
      <w:proofErr w:type="gramEnd"/>
      <w:r w:rsidR="005E10FA" w:rsidRPr="005E10FA">
        <w:t xml:space="preserve"> or the company itself based on its competitive position and industry </w:t>
      </w:r>
      <w:r w:rsidR="005E10FA" w:rsidRPr="005E10FA">
        <w:lastRenderedPageBreak/>
        <w:t>market growth. Here is the GSM analysis based on divisions in PT Kalbe Farma Tbk, as follows:</w:t>
      </w:r>
      <w:r w:rsidR="005E10FA" w:rsidRPr="00FA5290">
        <w:rPr>
          <w:noProof/>
        </w:rPr>
        <w:drawing>
          <wp:inline distT="0" distB="0" distL="0" distR="0" wp14:anchorId="1A059BC7" wp14:editId="6435D943">
            <wp:extent cx="5400675" cy="2999105"/>
            <wp:effectExtent l="0" t="0" r="9525" b="0"/>
            <wp:docPr id="1992581376" name="Gambar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2999105"/>
                    </a:xfrm>
                    <a:prstGeom prst="rect">
                      <a:avLst/>
                    </a:prstGeom>
                    <a:noFill/>
                    <a:ln>
                      <a:noFill/>
                    </a:ln>
                  </pic:spPr>
                </pic:pic>
              </a:graphicData>
            </a:graphic>
          </wp:inline>
        </w:drawing>
      </w:r>
    </w:p>
    <w:p w14:paraId="0F6548FD" w14:textId="77777777" w:rsidR="005E10FA" w:rsidRDefault="005E10FA" w:rsidP="005E10FA">
      <w:pPr>
        <w:ind w:left="0" w:hanging="2"/>
        <w:jc w:val="center"/>
        <w:rPr>
          <w:b/>
          <w:bCs/>
          <w:szCs w:val="24"/>
          <w:lang w:val="en-US"/>
        </w:rPr>
      </w:pPr>
      <w:r w:rsidRPr="00BE16BA">
        <w:rPr>
          <w:b/>
          <w:bCs/>
          <w:szCs w:val="24"/>
          <w:lang w:val="en-US"/>
        </w:rPr>
        <w:t>Figure 4. GSM KLBF Matrix</w:t>
      </w:r>
    </w:p>
    <w:p w14:paraId="3BADD2E0" w14:textId="77777777" w:rsidR="005E10FA" w:rsidRDefault="005E10FA" w:rsidP="005E10FA">
      <w:pPr>
        <w:ind w:leftChars="0" w:left="0" w:firstLineChars="0" w:firstLine="720"/>
        <w:rPr>
          <w:szCs w:val="24"/>
        </w:rPr>
      </w:pPr>
      <w:r w:rsidRPr="00BE16BA">
        <w:rPr>
          <w:szCs w:val="24"/>
        </w:rPr>
        <w:t>In the grand strategy matrix analysis, there are four divisions of PT Kalbe Farma Tbk that are in two different quadrants. The prescription drug, nutrition, and distribution and logistics divisions are each in Quadrant I, which indicates a very good strategic position because they have strong competitive strengths and are in a high-growth industry. In this position, Kalbe can implement aggressive strategies such as: market penetration, related diversification, market and product development. In addition, Kalbe can also consider backward, forward, or horizontal integration strategies to strengthen supply chain advantages and expand control over distribution and raw materials. The three divisions should continue to focus on product development and strengthening competitiveness to take maximum advantage of external opportunities</w:t>
      </w:r>
      <w:r w:rsidRPr="005B5074">
        <w:rPr>
          <w:szCs w:val="24"/>
        </w:rPr>
        <w:t>.</w:t>
      </w:r>
    </w:p>
    <w:p w14:paraId="167FA15C" w14:textId="2D42AD49" w:rsidR="005E10FA" w:rsidRDefault="005E10FA" w:rsidP="005E10FA">
      <w:pPr>
        <w:ind w:leftChars="0" w:left="0" w:firstLineChars="0" w:firstLine="720"/>
        <w:rPr>
          <w:szCs w:val="24"/>
        </w:rPr>
      </w:pPr>
      <w:r w:rsidRPr="0000589F">
        <w:rPr>
          <w:szCs w:val="24"/>
        </w:rPr>
        <w:t xml:space="preserve">Meanwhile, the health product division is in Quadrant IV, which reflects high competitive strength but in an industry with a relatively slow growth rate. In this condition, Kalbe can consider related or unrelated diversification strategies as an effort to enter sectors with more promising growth. In addition, considering joint </w:t>
      </w:r>
      <w:r w:rsidR="00C740D8">
        <w:rPr>
          <w:szCs w:val="24"/>
        </w:rPr>
        <w:t>venture</w:t>
      </w:r>
      <w:r w:rsidRPr="0000589F">
        <w:rPr>
          <w:szCs w:val="24"/>
        </w:rPr>
        <w:t xml:space="preserve"> strategies also increases access to new markets or adds to the product portfolio through synergy. With relatively stable cash flow, this division has the opportunity to become a source of internal funding to support expansion strategies in other business areas.</w:t>
      </w:r>
    </w:p>
    <w:p w14:paraId="395E12ED" w14:textId="77777777" w:rsidR="005E10FA" w:rsidRPr="00D85550" w:rsidRDefault="005E10FA" w:rsidP="005E10FA">
      <w:pPr>
        <w:pStyle w:val="Keterangan"/>
        <w:ind w:firstLine="720"/>
        <w:jc w:val="both"/>
        <w:rPr>
          <w:rFonts w:cs="Times New Roman"/>
          <w:i w:val="0"/>
          <w:iCs w:val="0"/>
          <w:color w:val="auto"/>
          <w:sz w:val="24"/>
          <w:szCs w:val="24"/>
        </w:rPr>
      </w:pPr>
      <w:r w:rsidRPr="00D85550">
        <w:rPr>
          <w:rFonts w:cs="Times New Roman"/>
          <w:i w:val="0"/>
          <w:iCs w:val="0"/>
          <w:color w:val="auto"/>
          <w:sz w:val="24"/>
          <w:szCs w:val="24"/>
        </w:rPr>
        <w:t>This condition illustrates that Kalbe Farma has a strong and diverse business foundation in facing the dynamics of the industry. The company can be aggressive in making strategic decisions in rapidly growing divisions, while utilizing the strength of established divisions as a basis for funding and operational stability. The combination of these quadrant positions allows Kalbe to develop a balanced growth roadmap between strengthening existing markets and exploring new business areas. Therefore, an integrated and adaptive strategy to the conditions of each division is very important in supporting the sustainable growth of Kalbe Farma as a whole.</w:t>
      </w:r>
    </w:p>
    <w:p w14:paraId="37C52F39" w14:textId="77777777" w:rsidR="005E10FA" w:rsidRDefault="005E10FA" w:rsidP="005E10FA">
      <w:pPr>
        <w:pStyle w:val="Keterangan"/>
        <w:ind w:hanging="2"/>
        <w:jc w:val="center"/>
        <w:rPr>
          <w:b/>
          <w:bCs/>
          <w:i w:val="0"/>
          <w:iCs w:val="0"/>
          <w:color w:val="auto"/>
          <w:sz w:val="24"/>
          <w:szCs w:val="24"/>
        </w:rPr>
      </w:pPr>
    </w:p>
    <w:p w14:paraId="6908D308" w14:textId="5E888E3A" w:rsidR="005E10FA" w:rsidRPr="005B5074" w:rsidRDefault="005E10FA" w:rsidP="005E10FA">
      <w:pPr>
        <w:pStyle w:val="Keterangan"/>
        <w:ind w:hanging="2"/>
        <w:jc w:val="center"/>
        <w:rPr>
          <w:b/>
          <w:bCs/>
          <w:i w:val="0"/>
          <w:iCs w:val="0"/>
          <w:color w:val="auto"/>
          <w:sz w:val="24"/>
          <w:szCs w:val="24"/>
        </w:rPr>
      </w:pPr>
      <w:r w:rsidRPr="0000589F">
        <w:rPr>
          <w:b/>
          <w:bCs/>
          <w:i w:val="0"/>
          <w:iCs w:val="0"/>
          <w:color w:val="auto"/>
          <w:sz w:val="24"/>
          <w:szCs w:val="24"/>
        </w:rPr>
        <w:lastRenderedPageBreak/>
        <w:t>Table 3. Matching Stage</w:t>
      </w:r>
    </w:p>
    <w:tbl>
      <w:tblPr>
        <w:tblStyle w:val="KisiTabel"/>
        <w:tblW w:w="0" w:type="auto"/>
        <w:jc w:val="center"/>
        <w:tblLook w:val="04A0" w:firstRow="1" w:lastRow="0" w:firstColumn="1" w:lastColumn="0" w:noHBand="0" w:noVBand="1"/>
      </w:tblPr>
      <w:tblGrid>
        <w:gridCol w:w="2780"/>
        <w:gridCol w:w="1055"/>
        <w:gridCol w:w="1103"/>
        <w:gridCol w:w="855"/>
        <w:gridCol w:w="588"/>
        <w:gridCol w:w="881"/>
      </w:tblGrid>
      <w:tr w:rsidR="005E10FA" w:rsidRPr="005B5074" w14:paraId="2B31DAB8" w14:textId="77777777" w:rsidTr="00FE1E8F">
        <w:trPr>
          <w:jc w:val="center"/>
        </w:trPr>
        <w:tc>
          <w:tcPr>
            <w:tcW w:w="0" w:type="auto"/>
          </w:tcPr>
          <w:p w14:paraId="1294B7F2" w14:textId="77777777" w:rsidR="005E10FA" w:rsidRPr="005B5074" w:rsidRDefault="005E10FA" w:rsidP="00FE1E8F">
            <w:pPr>
              <w:ind w:left="0" w:hanging="2"/>
              <w:jc w:val="center"/>
              <w:rPr>
                <w:rFonts w:ascii="Times New Roman" w:hAnsi="Times New Roman" w:cs="Times New Roman"/>
                <w:b/>
                <w:bCs/>
                <w:sz w:val="24"/>
                <w:szCs w:val="24"/>
              </w:rPr>
            </w:pPr>
          </w:p>
        </w:tc>
        <w:tc>
          <w:tcPr>
            <w:tcW w:w="0" w:type="auto"/>
            <w:gridSpan w:val="5"/>
          </w:tcPr>
          <w:p w14:paraId="6E6170D0"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PT Kalbe Farma Tbk (KLBF)</w:t>
            </w:r>
          </w:p>
        </w:tc>
      </w:tr>
      <w:tr w:rsidR="005E10FA" w:rsidRPr="005B5074" w14:paraId="6E11FBB6" w14:textId="77777777" w:rsidTr="00FE1E8F">
        <w:trPr>
          <w:jc w:val="center"/>
        </w:trPr>
        <w:tc>
          <w:tcPr>
            <w:tcW w:w="0" w:type="auto"/>
          </w:tcPr>
          <w:p w14:paraId="32A081C3"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Alternative Strategy</w:t>
            </w:r>
          </w:p>
        </w:tc>
        <w:tc>
          <w:tcPr>
            <w:tcW w:w="0" w:type="auto"/>
          </w:tcPr>
          <w:p w14:paraId="529EE32A"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SWOT</w:t>
            </w:r>
          </w:p>
        </w:tc>
        <w:tc>
          <w:tcPr>
            <w:tcW w:w="0" w:type="auto"/>
          </w:tcPr>
          <w:p w14:paraId="347DAD7B"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SPACE</w:t>
            </w:r>
          </w:p>
        </w:tc>
        <w:tc>
          <w:tcPr>
            <w:tcW w:w="0" w:type="auto"/>
          </w:tcPr>
          <w:p w14:paraId="54751EC0"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BCG</w:t>
            </w:r>
          </w:p>
        </w:tc>
        <w:tc>
          <w:tcPr>
            <w:tcW w:w="0" w:type="auto"/>
          </w:tcPr>
          <w:p w14:paraId="2C298823"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IE</w:t>
            </w:r>
          </w:p>
        </w:tc>
        <w:tc>
          <w:tcPr>
            <w:tcW w:w="0" w:type="auto"/>
          </w:tcPr>
          <w:p w14:paraId="50587F21" w14:textId="77777777" w:rsidR="005E10FA" w:rsidRPr="005B5074" w:rsidRDefault="005E10FA" w:rsidP="00FE1E8F">
            <w:pPr>
              <w:ind w:left="0" w:hanging="2"/>
              <w:jc w:val="center"/>
              <w:rPr>
                <w:rFonts w:ascii="Times New Roman" w:hAnsi="Times New Roman" w:cs="Times New Roman"/>
                <w:b/>
                <w:bCs/>
                <w:sz w:val="24"/>
                <w:szCs w:val="24"/>
              </w:rPr>
            </w:pPr>
            <w:r w:rsidRPr="005B5074">
              <w:rPr>
                <w:rFonts w:ascii="Times New Roman" w:hAnsi="Times New Roman" w:cs="Times New Roman"/>
                <w:b/>
                <w:bCs/>
                <w:sz w:val="24"/>
                <w:szCs w:val="24"/>
              </w:rPr>
              <w:t>GSM</w:t>
            </w:r>
          </w:p>
        </w:tc>
      </w:tr>
      <w:tr w:rsidR="005E10FA" w:rsidRPr="005B5074" w14:paraId="35B74F46" w14:textId="77777777" w:rsidTr="00FE1E8F">
        <w:trPr>
          <w:jc w:val="center"/>
        </w:trPr>
        <w:tc>
          <w:tcPr>
            <w:tcW w:w="0" w:type="auto"/>
          </w:tcPr>
          <w:p w14:paraId="42F27672"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Forward Integration</w:t>
            </w:r>
          </w:p>
        </w:tc>
        <w:tc>
          <w:tcPr>
            <w:tcW w:w="0" w:type="auto"/>
          </w:tcPr>
          <w:p w14:paraId="6AB6BAAB"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7F24285B"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292D1D07"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2BF53A9"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0F94420"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40C25FA0" w14:textId="77777777" w:rsidTr="00FE1E8F">
        <w:trPr>
          <w:jc w:val="center"/>
        </w:trPr>
        <w:tc>
          <w:tcPr>
            <w:tcW w:w="0" w:type="auto"/>
          </w:tcPr>
          <w:p w14:paraId="54690D7D"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Backward Integration</w:t>
            </w:r>
          </w:p>
        </w:tc>
        <w:tc>
          <w:tcPr>
            <w:tcW w:w="0" w:type="auto"/>
          </w:tcPr>
          <w:p w14:paraId="5D37652D"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31315759"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CF0CFAB"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D5BA0E5"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F385FDC"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4FABEEFD" w14:textId="77777777" w:rsidTr="00FE1E8F">
        <w:trPr>
          <w:jc w:val="center"/>
        </w:trPr>
        <w:tc>
          <w:tcPr>
            <w:tcW w:w="0" w:type="auto"/>
          </w:tcPr>
          <w:p w14:paraId="7BDB5BC2"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Horizontal Integration</w:t>
            </w:r>
          </w:p>
        </w:tc>
        <w:tc>
          <w:tcPr>
            <w:tcW w:w="0" w:type="auto"/>
          </w:tcPr>
          <w:p w14:paraId="295C0B21"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B23A8F6"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3215B325"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05865AC0"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0E543618"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4F3B0C96" w14:textId="77777777" w:rsidTr="00FE1E8F">
        <w:trPr>
          <w:jc w:val="center"/>
        </w:trPr>
        <w:tc>
          <w:tcPr>
            <w:tcW w:w="0" w:type="auto"/>
          </w:tcPr>
          <w:p w14:paraId="11FC4990"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Market Penetration</w:t>
            </w:r>
          </w:p>
        </w:tc>
        <w:tc>
          <w:tcPr>
            <w:tcW w:w="0" w:type="auto"/>
          </w:tcPr>
          <w:p w14:paraId="169ED123"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65C9EB8D"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0E5E7723"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590D374E"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6B0F9103"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2772AD73" w14:textId="77777777" w:rsidTr="00FE1E8F">
        <w:trPr>
          <w:jc w:val="center"/>
        </w:trPr>
        <w:tc>
          <w:tcPr>
            <w:tcW w:w="0" w:type="auto"/>
          </w:tcPr>
          <w:p w14:paraId="275EB0EF"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Market Development</w:t>
            </w:r>
          </w:p>
        </w:tc>
        <w:tc>
          <w:tcPr>
            <w:tcW w:w="0" w:type="auto"/>
          </w:tcPr>
          <w:p w14:paraId="76B67D83"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51FA0FBD"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013A96F6"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3FBE11EA"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79C220D6"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26EC5BC4" w14:textId="77777777" w:rsidTr="00FE1E8F">
        <w:trPr>
          <w:jc w:val="center"/>
        </w:trPr>
        <w:tc>
          <w:tcPr>
            <w:tcW w:w="0" w:type="auto"/>
          </w:tcPr>
          <w:p w14:paraId="7574EA6B"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Product Development</w:t>
            </w:r>
          </w:p>
        </w:tc>
        <w:tc>
          <w:tcPr>
            <w:tcW w:w="0" w:type="auto"/>
          </w:tcPr>
          <w:p w14:paraId="2151FC51"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61496333"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576F8912"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6CEA66CE"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7776E2EB"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2867D92A" w14:textId="77777777" w:rsidTr="00FE1E8F">
        <w:trPr>
          <w:jc w:val="center"/>
        </w:trPr>
        <w:tc>
          <w:tcPr>
            <w:tcW w:w="0" w:type="auto"/>
          </w:tcPr>
          <w:p w14:paraId="5489348F"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Related Diversification</w:t>
            </w:r>
          </w:p>
        </w:tc>
        <w:tc>
          <w:tcPr>
            <w:tcW w:w="0" w:type="auto"/>
          </w:tcPr>
          <w:p w14:paraId="2EB2414B"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077FB0F1"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8B3C718"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33E9D0BE"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2BF9C784"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52FE4547" w14:textId="77777777" w:rsidTr="00FE1E8F">
        <w:trPr>
          <w:jc w:val="center"/>
        </w:trPr>
        <w:tc>
          <w:tcPr>
            <w:tcW w:w="0" w:type="auto"/>
          </w:tcPr>
          <w:p w14:paraId="3302DB4D"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Unrelated Diversification</w:t>
            </w:r>
          </w:p>
        </w:tc>
        <w:tc>
          <w:tcPr>
            <w:tcW w:w="0" w:type="auto"/>
          </w:tcPr>
          <w:p w14:paraId="0FA3F7E9"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206A5E71"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2BB5E2C1"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7BC8C773"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60986F9A"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r w:rsidR="005E10FA" w:rsidRPr="005B5074" w14:paraId="5296E3A6" w14:textId="77777777" w:rsidTr="00FE1E8F">
        <w:trPr>
          <w:jc w:val="center"/>
        </w:trPr>
        <w:tc>
          <w:tcPr>
            <w:tcW w:w="0" w:type="auto"/>
          </w:tcPr>
          <w:p w14:paraId="7FB4A8EE"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Retrenchment</w:t>
            </w:r>
          </w:p>
        </w:tc>
        <w:tc>
          <w:tcPr>
            <w:tcW w:w="0" w:type="auto"/>
          </w:tcPr>
          <w:p w14:paraId="50C1A121"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2F4F53C5"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114D6BCF"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622DA35D"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0BE10559" w14:textId="77777777" w:rsidR="005E10FA" w:rsidRPr="005B5074" w:rsidRDefault="005E10FA" w:rsidP="00FE1E8F">
            <w:pPr>
              <w:ind w:left="0" w:hanging="2"/>
              <w:jc w:val="center"/>
              <w:rPr>
                <w:rFonts w:ascii="Times New Roman" w:hAnsi="Times New Roman" w:cs="Times New Roman"/>
                <w:sz w:val="24"/>
                <w:szCs w:val="24"/>
              </w:rPr>
            </w:pPr>
          </w:p>
        </w:tc>
      </w:tr>
      <w:tr w:rsidR="005E10FA" w:rsidRPr="005B5074" w14:paraId="46F50262" w14:textId="77777777" w:rsidTr="00FE1E8F">
        <w:trPr>
          <w:jc w:val="center"/>
        </w:trPr>
        <w:tc>
          <w:tcPr>
            <w:tcW w:w="0" w:type="auto"/>
          </w:tcPr>
          <w:p w14:paraId="01A8399D"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Divestiture</w:t>
            </w:r>
          </w:p>
        </w:tc>
        <w:tc>
          <w:tcPr>
            <w:tcW w:w="0" w:type="auto"/>
          </w:tcPr>
          <w:p w14:paraId="2DB6FB80"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5FDB3192"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77098BBC"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44429DCA"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4AAC16D7" w14:textId="77777777" w:rsidR="005E10FA" w:rsidRPr="005B5074" w:rsidRDefault="005E10FA" w:rsidP="00FE1E8F">
            <w:pPr>
              <w:ind w:left="0" w:hanging="2"/>
              <w:jc w:val="center"/>
              <w:rPr>
                <w:rFonts w:ascii="Times New Roman" w:hAnsi="Times New Roman" w:cs="Times New Roman"/>
                <w:sz w:val="24"/>
                <w:szCs w:val="24"/>
              </w:rPr>
            </w:pPr>
          </w:p>
        </w:tc>
      </w:tr>
      <w:tr w:rsidR="005E10FA" w:rsidRPr="005B5074" w14:paraId="74E0E72C" w14:textId="77777777" w:rsidTr="00FE1E8F">
        <w:trPr>
          <w:jc w:val="center"/>
        </w:trPr>
        <w:tc>
          <w:tcPr>
            <w:tcW w:w="0" w:type="auto"/>
          </w:tcPr>
          <w:p w14:paraId="40693FFF"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Liquidation</w:t>
            </w:r>
          </w:p>
        </w:tc>
        <w:tc>
          <w:tcPr>
            <w:tcW w:w="0" w:type="auto"/>
          </w:tcPr>
          <w:p w14:paraId="20C8DDAD"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54ECE6A0"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1F586B7B"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1E2021FB"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51C45AEC" w14:textId="77777777" w:rsidR="005E10FA" w:rsidRPr="005B5074" w:rsidRDefault="005E10FA" w:rsidP="00FE1E8F">
            <w:pPr>
              <w:ind w:left="0" w:hanging="2"/>
              <w:jc w:val="center"/>
              <w:rPr>
                <w:rFonts w:ascii="Times New Roman" w:hAnsi="Times New Roman" w:cs="Times New Roman"/>
                <w:sz w:val="24"/>
                <w:szCs w:val="24"/>
              </w:rPr>
            </w:pPr>
          </w:p>
        </w:tc>
      </w:tr>
      <w:tr w:rsidR="005E10FA" w:rsidRPr="005B5074" w14:paraId="20E06F8B" w14:textId="77777777" w:rsidTr="00FE1E8F">
        <w:trPr>
          <w:jc w:val="center"/>
        </w:trPr>
        <w:tc>
          <w:tcPr>
            <w:tcW w:w="0" w:type="auto"/>
          </w:tcPr>
          <w:p w14:paraId="73118236" w14:textId="77777777" w:rsidR="005E10FA" w:rsidRPr="005B5074" w:rsidRDefault="005E10FA" w:rsidP="00FE1E8F">
            <w:pPr>
              <w:ind w:left="0" w:hanging="2"/>
              <w:rPr>
                <w:rFonts w:ascii="Times New Roman" w:hAnsi="Times New Roman" w:cs="Times New Roman"/>
                <w:sz w:val="24"/>
                <w:szCs w:val="24"/>
              </w:rPr>
            </w:pPr>
            <w:r w:rsidRPr="005B5074">
              <w:rPr>
                <w:rFonts w:ascii="Times New Roman" w:hAnsi="Times New Roman" w:cs="Times New Roman"/>
                <w:sz w:val="24"/>
                <w:szCs w:val="24"/>
              </w:rPr>
              <w:t>Joint Venture</w:t>
            </w:r>
          </w:p>
        </w:tc>
        <w:tc>
          <w:tcPr>
            <w:tcW w:w="0" w:type="auto"/>
          </w:tcPr>
          <w:p w14:paraId="01BD3BF2"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c>
          <w:tcPr>
            <w:tcW w:w="0" w:type="auto"/>
          </w:tcPr>
          <w:p w14:paraId="53B15CCC"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5641EC8E"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3A1CEA63" w14:textId="77777777" w:rsidR="005E10FA" w:rsidRPr="005B5074" w:rsidRDefault="005E10FA" w:rsidP="00FE1E8F">
            <w:pPr>
              <w:ind w:left="0" w:hanging="2"/>
              <w:jc w:val="center"/>
              <w:rPr>
                <w:rFonts w:ascii="Times New Roman" w:hAnsi="Times New Roman" w:cs="Times New Roman"/>
                <w:sz w:val="24"/>
                <w:szCs w:val="24"/>
              </w:rPr>
            </w:pPr>
          </w:p>
        </w:tc>
        <w:tc>
          <w:tcPr>
            <w:tcW w:w="0" w:type="auto"/>
          </w:tcPr>
          <w:p w14:paraId="0258B9E6" w14:textId="77777777" w:rsidR="005E10FA" w:rsidRPr="005B5074" w:rsidRDefault="005E10FA" w:rsidP="00FE1E8F">
            <w:pPr>
              <w:ind w:left="0" w:hanging="2"/>
              <w:jc w:val="center"/>
              <w:rPr>
                <w:rFonts w:ascii="Times New Roman" w:hAnsi="Times New Roman" w:cs="Times New Roman"/>
                <w:sz w:val="24"/>
                <w:szCs w:val="24"/>
              </w:rPr>
            </w:pPr>
            <w:r w:rsidRPr="005B5074">
              <w:rPr>
                <w:rFonts w:ascii="Times New Roman" w:hAnsi="Times New Roman" w:cs="Times New Roman"/>
                <w:sz w:val="24"/>
                <w:szCs w:val="24"/>
              </w:rPr>
              <w:sym w:font="Symbol" w:char="F0D6"/>
            </w:r>
          </w:p>
        </w:tc>
      </w:tr>
    </w:tbl>
    <w:p w14:paraId="5D23E9CF" w14:textId="77777777" w:rsidR="005E10FA" w:rsidRPr="0000589F" w:rsidRDefault="005E10FA" w:rsidP="00D8233A">
      <w:pPr>
        <w:pStyle w:val="Keterangan"/>
        <w:ind w:firstLine="720"/>
        <w:jc w:val="both"/>
        <w:rPr>
          <w:rFonts w:cs="Times New Roman"/>
          <w:i w:val="0"/>
          <w:iCs w:val="0"/>
          <w:color w:val="auto"/>
          <w:sz w:val="24"/>
          <w:szCs w:val="24"/>
          <w:lang w:val="id-ID"/>
        </w:rPr>
      </w:pPr>
      <w:r w:rsidRPr="0000589F">
        <w:rPr>
          <w:rFonts w:cs="Times New Roman"/>
          <w:i w:val="0"/>
          <w:iCs w:val="0"/>
          <w:color w:val="auto"/>
          <w:sz w:val="24"/>
          <w:szCs w:val="24"/>
          <w:lang w:val="id-ID"/>
        </w:rPr>
        <w:t>The recommended strategy for PT Kalbe Farma Tbk based on the overall analysis above is market and product development, as well as forward, backward, or horizontal integration.</w:t>
      </w:r>
    </w:p>
    <w:p w14:paraId="7BABA4D2" w14:textId="77777777" w:rsidR="009D4742" w:rsidRPr="009D4742" w:rsidRDefault="009D4742" w:rsidP="009D4742">
      <w:pPr>
        <w:pStyle w:val="Judul210"/>
        <w:numPr>
          <w:ilvl w:val="0"/>
          <w:numId w:val="0"/>
        </w:numPr>
        <w:jc w:val="both"/>
        <w:rPr>
          <w:b/>
          <w:bCs/>
        </w:rPr>
      </w:pPr>
      <w:r w:rsidRPr="009D4742">
        <w:rPr>
          <w:b/>
          <w:bCs/>
          <w:lang w:val="id-ID"/>
        </w:rPr>
        <w:t>Quantitative Strategic Planning Matrix</w:t>
      </w:r>
    </w:p>
    <w:p w14:paraId="45CD9186" w14:textId="2B7A697D" w:rsidR="005E10FA" w:rsidRPr="006351B5" w:rsidRDefault="005E10FA" w:rsidP="005E10FA">
      <w:pPr>
        <w:pStyle w:val="Keterangan"/>
        <w:ind w:hanging="2"/>
        <w:jc w:val="center"/>
        <w:rPr>
          <w:b/>
          <w:bCs/>
          <w:i w:val="0"/>
          <w:iCs w:val="0"/>
          <w:color w:val="auto"/>
          <w:sz w:val="24"/>
          <w:szCs w:val="24"/>
        </w:rPr>
      </w:pPr>
      <w:proofErr w:type="spellStart"/>
      <w:r w:rsidRPr="006351B5">
        <w:rPr>
          <w:rFonts w:cs="Times New Roman"/>
          <w:b/>
          <w:bCs/>
          <w:i w:val="0"/>
          <w:iCs w:val="0"/>
          <w:color w:val="auto"/>
          <w:sz w:val="24"/>
          <w:szCs w:val="24"/>
          <w:lang w:val="id-ID"/>
        </w:rPr>
        <w:t>Table</w:t>
      </w:r>
      <w:proofErr w:type="spellEnd"/>
      <w:r w:rsidRPr="006351B5">
        <w:rPr>
          <w:rFonts w:cs="Times New Roman"/>
          <w:b/>
          <w:bCs/>
          <w:i w:val="0"/>
          <w:iCs w:val="0"/>
          <w:color w:val="auto"/>
          <w:sz w:val="24"/>
          <w:szCs w:val="24"/>
          <w:lang w:val="id-ID"/>
        </w:rPr>
        <w:t xml:space="preserve"> 4. QSPM KLBF</w:t>
      </w:r>
    </w:p>
    <w:tbl>
      <w:tblPr>
        <w:tblStyle w:val="KisiTabel"/>
        <w:tblW w:w="5000" w:type="pct"/>
        <w:tblLook w:val="04A0" w:firstRow="1" w:lastRow="0" w:firstColumn="1" w:lastColumn="0" w:noHBand="0" w:noVBand="1"/>
      </w:tblPr>
      <w:tblGrid>
        <w:gridCol w:w="493"/>
        <w:gridCol w:w="1606"/>
        <w:gridCol w:w="832"/>
        <w:gridCol w:w="589"/>
        <w:gridCol w:w="727"/>
        <w:gridCol w:w="589"/>
        <w:gridCol w:w="727"/>
        <w:gridCol w:w="522"/>
        <w:gridCol w:w="643"/>
        <w:gridCol w:w="522"/>
        <w:gridCol w:w="645"/>
        <w:gridCol w:w="522"/>
        <w:gridCol w:w="645"/>
      </w:tblGrid>
      <w:tr w:rsidR="005E10FA" w:rsidRPr="00AB0B26" w14:paraId="6C34659F" w14:textId="77777777" w:rsidTr="00FE1E8F">
        <w:trPr>
          <w:trHeight w:val="501"/>
        </w:trPr>
        <w:tc>
          <w:tcPr>
            <w:tcW w:w="1617" w:type="pct"/>
            <w:gridSpan w:val="3"/>
            <w:vAlign w:val="center"/>
          </w:tcPr>
          <w:p w14:paraId="7A54AE06"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PT KALBE FARMA TBK</w:t>
            </w:r>
          </w:p>
        </w:tc>
        <w:tc>
          <w:tcPr>
            <w:tcW w:w="726" w:type="pct"/>
            <w:gridSpan w:val="2"/>
            <w:vAlign w:val="center"/>
          </w:tcPr>
          <w:p w14:paraId="1DA50F0C" w14:textId="77777777" w:rsidR="005E10FA" w:rsidRPr="00AB0B26" w:rsidRDefault="005E10FA" w:rsidP="00FE1E8F">
            <w:pPr>
              <w:ind w:left="0" w:hanging="2"/>
              <w:jc w:val="center"/>
              <w:rPr>
                <w:rFonts w:ascii="Times New Roman" w:hAnsi="Times New Roman" w:cs="Times New Roman"/>
                <w:b/>
                <w:bCs/>
                <w:sz w:val="16"/>
                <w:szCs w:val="16"/>
              </w:rPr>
            </w:pPr>
            <w:r w:rsidRPr="00AB0B26">
              <w:rPr>
                <w:rFonts w:ascii="Times New Roman" w:hAnsi="Times New Roman" w:cs="Times New Roman"/>
                <w:b/>
                <w:bCs/>
                <w:sz w:val="16"/>
                <w:szCs w:val="16"/>
              </w:rPr>
              <w:t>Market Development</w:t>
            </w:r>
          </w:p>
        </w:tc>
        <w:tc>
          <w:tcPr>
            <w:tcW w:w="726" w:type="pct"/>
            <w:gridSpan w:val="2"/>
            <w:vAlign w:val="center"/>
          </w:tcPr>
          <w:p w14:paraId="603F045E" w14:textId="77777777" w:rsidR="005E10FA" w:rsidRPr="00AB0B26" w:rsidRDefault="005E10FA" w:rsidP="00FE1E8F">
            <w:pPr>
              <w:ind w:left="0" w:hanging="2"/>
              <w:jc w:val="center"/>
              <w:rPr>
                <w:rFonts w:ascii="Times New Roman" w:hAnsi="Times New Roman" w:cs="Times New Roman"/>
                <w:b/>
                <w:bCs/>
                <w:sz w:val="16"/>
                <w:szCs w:val="16"/>
              </w:rPr>
            </w:pPr>
            <w:r w:rsidRPr="00AB0B26">
              <w:rPr>
                <w:rFonts w:ascii="Times New Roman" w:hAnsi="Times New Roman" w:cs="Times New Roman"/>
                <w:b/>
                <w:bCs/>
                <w:sz w:val="16"/>
                <w:szCs w:val="16"/>
              </w:rPr>
              <w:t>Product Development</w:t>
            </w:r>
          </w:p>
        </w:tc>
        <w:tc>
          <w:tcPr>
            <w:tcW w:w="643" w:type="pct"/>
            <w:gridSpan w:val="2"/>
            <w:vAlign w:val="center"/>
          </w:tcPr>
          <w:p w14:paraId="6C976F26" w14:textId="77777777" w:rsidR="005E10FA" w:rsidRPr="00AB0B26" w:rsidRDefault="005E10FA" w:rsidP="00FE1E8F">
            <w:pPr>
              <w:ind w:left="0" w:hanging="2"/>
              <w:jc w:val="center"/>
              <w:rPr>
                <w:rFonts w:ascii="Times New Roman" w:hAnsi="Times New Roman" w:cs="Times New Roman"/>
                <w:b/>
                <w:bCs/>
                <w:sz w:val="16"/>
                <w:szCs w:val="16"/>
              </w:rPr>
            </w:pPr>
            <w:r w:rsidRPr="00AB0B26">
              <w:rPr>
                <w:rFonts w:ascii="Times New Roman" w:hAnsi="Times New Roman" w:cs="Times New Roman"/>
                <w:b/>
                <w:bCs/>
                <w:sz w:val="16"/>
                <w:szCs w:val="16"/>
              </w:rPr>
              <w:t>Forward Integration</w:t>
            </w:r>
          </w:p>
        </w:tc>
        <w:tc>
          <w:tcPr>
            <w:tcW w:w="644" w:type="pct"/>
            <w:gridSpan w:val="2"/>
            <w:vAlign w:val="center"/>
          </w:tcPr>
          <w:p w14:paraId="088FFF51" w14:textId="77777777" w:rsidR="005E10FA" w:rsidRPr="00AB0B26" w:rsidRDefault="005E10FA" w:rsidP="00FE1E8F">
            <w:pPr>
              <w:ind w:left="0" w:hanging="2"/>
              <w:jc w:val="center"/>
              <w:rPr>
                <w:rFonts w:ascii="Times New Roman" w:hAnsi="Times New Roman" w:cs="Times New Roman"/>
                <w:b/>
                <w:bCs/>
                <w:sz w:val="16"/>
                <w:szCs w:val="16"/>
              </w:rPr>
            </w:pPr>
            <w:r w:rsidRPr="00AB0B26">
              <w:rPr>
                <w:rFonts w:ascii="Times New Roman" w:hAnsi="Times New Roman" w:cs="Times New Roman"/>
                <w:b/>
                <w:bCs/>
                <w:sz w:val="16"/>
                <w:szCs w:val="16"/>
              </w:rPr>
              <w:t>Backward Integration</w:t>
            </w:r>
          </w:p>
        </w:tc>
        <w:tc>
          <w:tcPr>
            <w:tcW w:w="644" w:type="pct"/>
            <w:gridSpan w:val="2"/>
            <w:vAlign w:val="center"/>
          </w:tcPr>
          <w:p w14:paraId="1742794E" w14:textId="77777777" w:rsidR="005E10FA" w:rsidRPr="00AB0B26" w:rsidRDefault="005E10FA" w:rsidP="00FE1E8F">
            <w:pPr>
              <w:ind w:left="0" w:hanging="2"/>
              <w:jc w:val="center"/>
              <w:rPr>
                <w:rFonts w:ascii="Times New Roman" w:hAnsi="Times New Roman" w:cs="Times New Roman"/>
                <w:b/>
                <w:bCs/>
                <w:sz w:val="16"/>
                <w:szCs w:val="16"/>
              </w:rPr>
            </w:pPr>
            <w:r w:rsidRPr="00AB0B26">
              <w:rPr>
                <w:rFonts w:ascii="Times New Roman" w:hAnsi="Times New Roman" w:cs="Times New Roman"/>
                <w:b/>
                <w:bCs/>
                <w:sz w:val="16"/>
                <w:szCs w:val="16"/>
              </w:rPr>
              <w:t>Horizontal Integration</w:t>
            </w:r>
          </w:p>
        </w:tc>
      </w:tr>
      <w:tr w:rsidR="005E10FA" w:rsidRPr="00AB0B26" w14:paraId="2D2019FC" w14:textId="77777777" w:rsidTr="00D8233A">
        <w:tc>
          <w:tcPr>
            <w:tcW w:w="1158" w:type="pct"/>
            <w:gridSpan w:val="2"/>
            <w:vAlign w:val="center"/>
          </w:tcPr>
          <w:p w14:paraId="312B7F1F"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Strengths</w:t>
            </w:r>
          </w:p>
        </w:tc>
        <w:tc>
          <w:tcPr>
            <w:tcW w:w="459" w:type="pct"/>
            <w:vAlign w:val="center"/>
          </w:tcPr>
          <w:p w14:paraId="6CB89390"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Weight</w:t>
            </w:r>
          </w:p>
        </w:tc>
        <w:tc>
          <w:tcPr>
            <w:tcW w:w="325" w:type="pct"/>
            <w:vAlign w:val="center"/>
          </w:tcPr>
          <w:p w14:paraId="0001EA36"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6482C67F"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325" w:type="pct"/>
            <w:vAlign w:val="center"/>
          </w:tcPr>
          <w:p w14:paraId="0805EEC7"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66A5F433"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0796334E"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5" w:type="pct"/>
            <w:vAlign w:val="center"/>
          </w:tcPr>
          <w:p w14:paraId="283AE498"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766069F7"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6BCE2542"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5E7850FB"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48C79EB3"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r>
      <w:tr w:rsidR="005E10FA" w:rsidRPr="00AB0B26" w14:paraId="134ED3DE" w14:textId="77777777" w:rsidTr="00D8233A">
        <w:tc>
          <w:tcPr>
            <w:tcW w:w="272" w:type="pct"/>
            <w:vAlign w:val="center"/>
          </w:tcPr>
          <w:p w14:paraId="4391B409"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w:t>
            </w:r>
          </w:p>
        </w:tc>
        <w:tc>
          <w:tcPr>
            <w:tcW w:w="886" w:type="pct"/>
            <w:vAlign w:val="center"/>
          </w:tcPr>
          <w:p w14:paraId="47B48ECB"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Strong brand reputation</w:t>
            </w:r>
          </w:p>
        </w:tc>
        <w:tc>
          <w:tcPr>
            <w:tcW w:w="459" w:type="pct"/>
            <w:vAlign w:val="center"/>
          </w:tcPr>
          <w:p w14:paraId="74D6CD3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c>
          <w:tcPr>
            <w:tcW w:w="325" w:type="pct"/>
            <w:vAlign w:val="center"/>
          </w:tcPr>
          <w:p w14:paraId="6F8AF3F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40BF48C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0.21</w:t>
            </w:r>
          </w:p>
        </w:tc>
        <w:tc>
          <w:tcPr>
            <w:tcW w:w="325" w:type="pct"/>
            <w:vAlign w:val="center"/>
          </w:tcPr>
          <w:p w14:paraId="05584E6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27C51AF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c>
          <w:tcPr>
            <w:tcW w:w="288" w:type="pct"/>
            <w:vAlign w:val="center"/>
          </w:tcPr>
          <w:p w14:paraId="4FA8432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05243B2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59FF26A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2C7AD7C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7FB55BA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6B8974B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r>
      <w:tr w:rsidR="005E10FA" w:rsidRPr="00AB0B26" w14:paraId="70A4657F" w14:textId="77777777" w:rsidTr="00D8233A">
        <w:tc>
          <w:tcPr>
            <w:tcW w:w="272" w:type="pct"/>
            <w:vAlign w:val="center"/>
          </w:tcPr>
          <w:p w14:paraId="5222A139"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2.</w:t>
            </w:r>
          </w:p>
        </w:tc>
        <w:tc>
          <w:tcPr>
            <w:tcW w:w="886" w:type="pct"/>
            <w:vAlign w:val="center"/>
          </w:tcPr>
          <w:p w14:paraId="158FDCAE"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Diversification of products and market segments</w:t>
            </w:r>
          </w:p>
        </w:tc>
        <w:tc>
          <w:tcPr>
            <w:tcW w:w="459" w:type="pct"/>
            <w:vAlign w:val="center"/>
          </w:tcPr>
          <w:p w14:paraId="4B11B1F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c>
          <w:tcPr>
            <w:tcW w:w="325" w:type="pct"/>
            <w:vAlign w:val="center"/>
          </w:tcPr>
          <w:p w14:paraId="00E41CE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401" w:type="pct"/>
            <w:vAlign w:val="center"/>
          </w:tcPr>
          <w:p w14:paraId="4A35A62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0.21</w:t>
            </w:r>
          </w:p>
        </w:tc>
        <w:tc>
          <w:tcPr>
            <w:tcW w:w="325" w:type="pct"/>
            <w:vAlign w:val="center"/>
          </w:tcPr>
          <w:p w14:paraId="07341704"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401" w:type="pct"/>
            <w:vAlign w:val="center"/>
          </w:tcPr>
          <w:p w14:paraId="7463A22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c>
          <w:tcPr>
            <w:tcW w:w="288" w:type="pct"/>
            <w:vAlign w:val="center"/>
          </w:tcPr>
          <w:p w14:paraId="2D50D11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355" w:type="pct"/>
            <w:vAlign w:val="center"/>
          </w:tcPr>
          <w:p w14:paraId="1072433D"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0.28</w:t>
            </w:r>
          </w:p>
        </w:tc>
        <w:tc>
          <w:tcPr>
            <w:tcW w:w="288" w:type="pct"/>
            <w:vAlign w:val="center"/>
          </w:tcPr>
          <w:p w14:paraId="0A8A3383"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6" w:type="pct"/>
            <w:vAlign w:val="center"/>
          </w:tcPr>
          <w:p w14:paraId="72E6CC7A"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1B3F64C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356" w:type="pct"/>
            <w:vAlign w:val="center"/>
          </w:tcPr>
          <w:p w14:paraId="6A08DA1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r>
      <w:tr w:rsidR="005E10FA" w:rsidRPr="00AB0B26" w14:paraId="6FE0421C" w14:textId="77777777" w:rsidTr="00D8233A">
        <w:tc>
          <w:tcPr>
            <w:tcW w:w="272" w:type="pct"/>
            <w:vAlign w:val="center"/>
          </w:tcPr>
          <w:p w14:paraId="6DD6A69B"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3.</w:t>
            </w:r>
          </w:p>
        </w:tc>
        <w:tc>
          <w:tcPr>
            <w:tcW w:w="886" w:type="pct"/>
            <w:vAlign w:val="center"/>
          </w:tcPr>
          <w:p w14:paraId="5EC270AF"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Strong and integrated distribution network</w:t>
            </w:r>
          </w:p>
        </w:tc>
        <w:tc>
          <w:tcPr>
            <w:tcW w:w="459" w:type="pct"/>
            <w:vAlign w:val="center"/>
          </w:tcPr>
          <w:p w14:paraId="6469C47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c>
          <w:tcPr>
            <w:tcW w:w="325" w:type="pct"/>
            <w:vAlign w:val="center"/>
          </w:tcPr>
          <w:p w14:paraId="48A2C95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2814079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0.14</w:t>
            </w:r>
          </w:p>
        </w:tc>
        <w:tc>
          <w:tcPr>
            <w:tcW w:w="325" w:type="pct"/>
            <w:vAlign w:val="center"/>
          </w:tcPr>
          <w:p w14:paraId="23733F8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1758456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0.21</w:t>
            </w:r>
          </w:p>
        </w:tc>
        <w:tc>
          <w:tcPr>
            <w:tcW w:w="288" w:type="pct"/>
            <w:vAlign w:val="center"/>
          </w:tcPr>
          <w:p w14:paraId="306B5ED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5" w:type="pct"/>
            <w:vAlign w:val="center"/>
          </w:tcPr>
          <w:p w14:paraId="2221BFC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0.28</w:t>
            </w:r>
          </w:p>
        </w:tc>
        <w:tc>
          <w:tcPr>
            <w:tcW w:w="288" w:type="pct"/>
            <w:vAlign w:val="center"/>
          </w:tcPr>
          <w:p w14:paraId="03C6600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6C5EAB4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c>
          <w:tcPr>
            <w:tcW w:w="288" w:type="pct"/>
            <w:vAlign w:val="center"/>
          </w:tcPr>
          <w:p w14:paraId="06DCDE1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6240ED6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0.28</w:t>
            </w:r>
          </w:p>
        </w:tc>
      </w:tr>
      <w:tr w:rsidR="005E10FA" w:rsidRPr="00AB0B26" w14:paraId="2A09A695" w14:textId="77777777" w:rsidTr="00D8233A">
        <w:tc>
          <w:tcPr>
            <w:tcW w:w="272" w:type="pct"/>
            <w:vAlign w:val="center"/>
          </w:tcPr>
          <w:p w14:paraId="09552722"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4.</w:t>
            </w:r>
          </w:p>
        </w:tc>
        <w:tc>
          <w:tcPr>
            <w:tcW w:w="886" w:type="pct"/>
            <w:vAlign w:val="center"/>
          </w:tcPr>
          <w:p w14:paraId="22CAF9AD"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Commitment to R&amp;D and innovation</w:t>
            </w:r>
          </w:p>
        </w:tc>
        <w:tc>
          <w:tcPr>
            <w:tcW w:w="459" w:type="pct"/>
            <w:vAlign w:val="center"/>
          </w:tcPr>
          <w:p w14:paraId="5FD92FC5"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0.05</w:t>
            </w:r>
          </w:p>
        </w:tc>
        <w:tc>
          <w:tcPr>
            <w:tcW w:w="325" w:type="pct"/>
            <w:vAlign w:val="center"/>
          </w:tcPr>
          <w:p w14:paraId="2A0A952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401" w:type="pct"/>
            <w:vAlign w:val="center"/>
          </w:tcPr>
          <w:p w14:paraId="7309957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0.05</w:t>
            </w:r>
          </w:p>
        </w:tc>
        <w:tc>
          <w:tcPr>
            <w:tcW w:w="325" w:type="pct"/>
            <w:vAlign w:val="center"/>
          </w:tcPr>
          <w:p w14:paraId="51B715C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401" w:type="pct"/>
            <w:vAlign w:val="center"/>
          </w:tcPr>
          <w:p w14:paraId="77CC15C9"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6B6CC8B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5" w:type="pct"/>
            <w:vAlign w:val="center"/>
          </w:tcPr>
          <w:p w14:paraId="475BEDC4"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2CBD4C59"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356" w:type="pct"/>
            <w:vAlign w:val="center"/>
          </w:tcPr>
          <w:p w14:paraId="7526CB7E"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0.15</w:t>
            </w:r>
          </w:p>
        </w:tc>
        <w:tc>
          <w:tcPr>
            <w:tcW w:w="288" w:type="pct"/>
            <w:vAlign w:val="center"/>
          </w:tcPr>
          <w:p w14:paraId="6C59A6D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356" w:type="pct"/>
            <w:vAlign w:val="center"/>
          </w:tcPr>
          <w:p w14:paraId="46619E7B"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0.15</w:t>
            </w:r>
          </w:p>
        </w:tc>
      </w:tr>
      <w:tr w:rsidR="005E10FA" w:rsidRPr="00AB0B26" w14:paraId="6B358C1D" w14:textId="77777777" w:rsidTr="00D8233A">
        <w:tc>
          <w:tcPr>
            <w:tcW w:w="272" w:type="pct"/>
            <w:vAlign w:val="center"/>
          </w:tcPr>
          <w:p w14:paraId="4F486A0F"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5.</w:t>
            </w:r>
          </w:p>
        </w:tc>
        <w:tc>
          <w:tcPr>
            <w:tcW w:w="886" w:type="pct"/>
            <w:vAlign w:val="center"/>
          </w:tcPr>
          <w:p w14:paraId="2819A9AD"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Solid financial condition</w:t>
            </w:r>
          </w:p>
        </w:tc>
        <w:tc>
          <w:tcPr>
            <w:tcW w:w="459" w:type="pct"/>
            <w:vAlign w:val="center"/>
          </w:tcPr>
          <w:p w14:paraId="7B8F1EB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3C9A86F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0F393B0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325" w:type="pct"/>
            <w:vAlign w:val="center"/>
          </w:tcPr>
          <w:p w14:paraId="219B42D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5C5FA87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5CCDC05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5" w:type="pct"/>
            <w:vAlign w:val="center"/>
          </w:tcPr>
          <w:p w14:paraId="5C58491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c>
          <w:tcPr>
            <w:tcW w:w="288" w:type="pct"/>
            <w:vAlign w:val="center"/>
          </w:tcPr>
          <w:p w14:paraId="41F87A0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746F333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690DA84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4BFE05E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r>
      <w:tr w:rsidR="005E10FA" w:rsidRPr="00AB0B26" w14:paraId="3EA94F08" w14:textId="77777777" w:rsidTr="00D8233A">
        <w:tc>
          <w:tcPr>
            <w:tcW w:w="272" w:type="pct"/>
            <w:vAlign w:val="center"/>
          </w:tcPr>
          <w:p w14:paraId="004D37E3"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6.</w:t>
            </w:r>
          </w:p>
        </w:tc>
        <w:tc>
          <w:tcPr>
            <w:tcW w:w="886" w:type="pct"/>
            <w:vAlign w:val="center"/>
          </w:tcPr>
          <w:p w14:paraId="2D65C2FA"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Strategic partnerships and alliances</w:t>
            </w:r>
          </w:p>
        </w:tc>
        <w:tc>
          <w:tcPr>
            <w:tcW w:w="459" w:type="pct"/>
            <w:vAlign w:val="center"/>
          </w:tcPr>
          <w:p w14:paraId="33F5BD8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325" w:type="pct"/>
            <w:vAlign w:val="center"/>
          </w:tcPr>
          <w:p w14:paraId="75758C1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398BF4D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0.09</w:t>
            </w:r>
          </w:p>
        </w:tc>
        <w:tc>
          <w:tcPr>
            <w:tcW w:w="325" w:type="pct"/>
            <w:vAlign w:val="center"/>
          </w:tcPr>
          <w:p w14:paraId="493DD09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63776EC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77E14D7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5" w:type="pct"/>
            <w:vAlign w:val="center"/>
          </w:tcPr>
          <w:p w14:paraId="1965962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288" w:type="pct"/>
            <w:vAlign w:val="center"/>
          </w:tcPr>
          <w:p w14:paraId="693E8B1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1F6BF12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0B0EB37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4E08B23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1F304B59" w14:textId="77777777" w:rsidTr="00D8233A">
        <w:tc>
          <w:tcPr>
            <w:tcW w:w="272" w:type="pct"/>
            <w:vAlign w:val="center"/>
          </w:tcPr>
          <w:p w14:paraId="0049AD18"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7.</w:t>
            </w:r>
          </w:p>
        </w:tc>
        <w:tc>
          <w:tcPr>
            <w:tcW w:w="886" w:type="pct"/>
            <w:vAlign w:val="center"/>
          </w:tcPr>
          <w:p w14:paraId="25821443"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Consistent product quality</w:t>
            </w:r>
          </w:p>
        </w:tc>
        <w:tc>
          <w:tcPr>
            <w:tcW w:w="459" w:type="pct"/>
            <w:vAlign w:val="center"/>
          </w:tcPr>
          <w:p w14:paraId="0A501E1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3E9E3E3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57C61EE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c>
          <w:tcPr>
            <w:tcW w:w="325" w:type="pct"/>
            <w:vAlign w:val="center"/>
          </w:tcPr>
          <w:p w14:paraId="669D142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331A325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0F0B2E1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5" w:type="pct"/>
            <w:vAlign w:val="center"/>
          </w:tcPr>
          <w:p w14:paraId="3AF32DE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1E35983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091D5BE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465AC82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23BCDB2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r>
      <w:tr w:rsidR="005E10FA" w:rsidRPr="00AB0B26" w14:paraId="53349737" w14:textId="77777777" w:rsidTr="00D8233A">
        <w:tc>
          <w:tcPr>
            <w:tcW w:w="272" w:type="pct"/>
            <w:vAlign w:val="center"/>
          </w:tcPr>
          <w:p w14:paraId="1AC7698E"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8.</w:t>
            </w:r>
          </w:p>
        </w:tc>
        <w:tc>
          <w:tcPr>
            <w:tcW w:w="886" w:type="pct"/>
            <w:vAlign w:val="center"/>
          </w:tcPr>
          <w:p w14:paraId="6F29265A"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Focus on sustainability and ESG</w:t>
            </w:r>
          </w:p>
        </w:tc>
        <w:tc>
          <w:tcPr>
            <w:tcW w:w="459" w:type="pct"/>
            <w:vAlign w:val="center"/>
          </w:tcPr>
          <w:p w14:paraId="18B14CA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325" w:type="pct"/>
            <w:vAlign w:val="center"/>
          </w:tcPr>
          <w:p w14:paraId="64D5486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65476CA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325" w:type="pct"/>
            <w:vAlign w:val="center"/>
          </w:tcPr>
          <w:p w14:paraId="00216A8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1D00F85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288" w:type="pct"/>
            <w:vAlign w:val="center"/>
          </w:tcPr>
          <w:p w14:paraId="4944E58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5" w:type="pct"/>
            <w:vAlign w:val="center"/>
          </w:tcPr>
          <w:p w14:paraId="7326107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16523CF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6BFA595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7E42A84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5E3FDE0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0.09</w:t>
            </w:r>
          </w:p>
        </w:tc>
      </w:tr>
      <w:tr w:rsidR="005E10FA" w:rsidRPr="00AB0B26" w14:paraId="1A7DD83B" w14:textId="77777777" w:rsidTr="00D8233A">
        <w:tc>
          <w:tcPr>
            <w:tcW w:w="272" w:type="pct"/>
            <w:vAlign w:val="center"/>
          </w:tcPr>
          <w:p w14:paraId="239A046E"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9.</w:t>
            </w:r>
          </w:p>
        </w:tc>
        <w:tc>
          <w:tcPr>
            <w:tcW w:w="886" w:type="pct"/>
            <w:vAlign w:val="center"/>
          </w:tcPr>
          <w:p w14:paraId="66A8B591"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Adoption of digital technology</w:t>
            </w:r>
          </w:p>
        </w:tc>
        <w:tc>
          <w:tcPr>
            <w:tcW w:w="459" w:type="pct"/>
            <w:vAlign w:val="center"/>
          </w:tcPr>
          <w:p w14:paraId="714A720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5006A95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401" w:type="pct"/>
            <w:vAlign w:val="center"/>
          </w:tcPr>
          <w:p w14:paraId="2A9BBDE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325" w:type="pct"/>
            <w:vAlign w:val="center"/>
          </w:tcPr>
          <w:p w14:paraId="33D2444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401" w:type="pct"/>
            <w:vAlign w:val="center"/>
          </w:tcPr>
          <w:p w14:paraId="24932CF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3D2FF3C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73A7745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7A278BD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5A2CADB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7F1133F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5204BAC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r>
      <w:tr w:rsidR="005E10FA" w:rsidRPr="00AB0B26" w14:paraId="1121C335" w14:textId="77777777" w:rsidTr="00D8233A">
        <w:tc>
          <w:tcPr>
            <w:tcW w:w="272" w:type="pct"/>
            <w:vAlign w:val="center"/>
          </w:tcPr>
          <w:p w14:paraId="68DD1FE8"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lastRenderedPageBreak/>
              <w:t>10.</w:t>
            </w:r>
          </w:p>
        </w:tc>
        <w:tc>
          <w:tcPr>
            <w:tcW w:w="886" w:type="pct"/>
            <w:vAlign w:val="center"/>
          </w:tcPr>
          <w:p w14:paraId="061DE445"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Competent and trained human resources</w:t>
            </w:r>
          </w:p>
        </w:tc>
        <w:tc>
          <w:tcPr>
            <w:tcW w:w="459" w:type="pct"/>
            <w:vAlign w:val="center"/>
          </w:tcPr>
          <w:p w14:paraId="43CAEE8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325" w:type="pct"/>
            <w:vAlign w:val="center"/>
          </w:tcPr>
          <w:p w14:paraId="5B2C909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57B501B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325" w:type="pct"/>
            <w:vAlign w:val="center"/>
          </w:tcPr>
          <w:p w14:paraId="560FE78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3B311CC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288" w:type="pct"/>
            <w:vAlign w:val="center"/>
          </w:tcPr>
          <w:p w14:paraId="6629BAC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5" w:type="pct"/>
            <w:vAlign w:val="center"/>
          </w:tcPr>
          <w:p w14:paraId="69EE94B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288" w:type="pct"/>
            <w:vAlign w:val="center"/>
          </w:tcPr>
          <w:p w14:paraId="00CC346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350434C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7D69A7C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59579CA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0.09</w:t>
            </w:r>
          </w:p>
        </w:tc>
      </w:tr>
      <w:tr w:rsidR="005E10FA" w:rsidRPr="00AB0B26" w14:paraId="043FD03F" w14:textId="77777777" w:rsidTr="00D8233A">
        <w:tc>
          <w:tcPr>
            <w:tcW w:w="1158" w:type="pct"/>
            <w:gridSpan w:val="2"/>
            <w:vAlign w:val="center"/>
          </w:tcPr>
          <w:p w14:paraId="574A8A7D"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Weaknesses</w:t>
            </w:r>
          </w:p>
        </w:tc>
        <w:tc>
          <w:tcPr>
            <w:tcW w:w="459" w:type="pct"/>
            <w:vAlign w:val="center"/>
          </w:tcPr>
          <w:p w14:paraId="61AFCD20"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Weight</w:t>
            </w:r>
          </w:p>
        </w:tc>
        <w:tc>
          <w:tcPr>
            <w:tcW w:w="325" w:type="pct"/>
            <w:vAlign w:val="center"/>
          </w:tcPr>
          <w:p w14:paraId="305D3E29"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04267634"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325" w:type="pct"/>
            <w:vAlign w:val="center"/>
          </w:tcPr>
          <w:p w14:paraId="52914B0F"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2AF951B2"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39BFEBF0"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5" w:type="pct"/>
            <w:vAlign w:val="center"/>
          </w:tcPr>
          <w:p w14:paraId="12CB1A9A"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14C83334"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5F6120A3"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2C2E09BF"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7D38B9E0"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r>
      <w:tr w:rsidR="005E10FA" w:rsidRPr="00AB0B26" w14:paraId="65C70D5A" w14:textId="77777777" w:rsidTr="00D8233A">
        <w:tc>
          <w:tcPr>
            <w:tcW w:w="272" w:type="pct"/>
            <w:vAlign w:val="center"/>
          </w:tcPr>
          <w:p w14:paraId="1F24BCC2"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w:t>
            </w:r>
          </w:p>
        </w:tc>
        <w:tc>
          <w:tcPr>
            <w:tcW w:w="886" w:type="pct"/>
            <w:vAlign w:val="center"/>
          </w:tcPr>
          <w:p w14:paraId="5F6A16F9"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Dependence on raw material imports</w:t>
            </w:r>
          </w:p>
        </w:tc>
        <w:tc>
          <w:tcPr>
            <w:tcW w:w="459" w:type="pct"/>
            <w:vAlign w:val="center"/>
          </w:tcPr>
          <w:p w14:paraId="040026A7"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c>
          <w:tcPr>
            <w:tcW w:w="325" w:type="pct"/>
            <w:vAlign w:val="center"/>
          </w:tcPr>
          <w:p w14:paraId="14D7802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401" w:type="pct"/>
            <w:vAlign w:val="center"/>
          </w:tcPr>
          <w:p w14:paraId="2A5B32F4"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0.21</w:t>
            </w:r>
          </w:p>
        </w:tc>
        <w:tc>
          <w:tcPr>
            <w:tcW w:w="325" w:type="pct"/>
            <w:vAlign w:val="center"/>
          </w:tcPr>
          <w:p w14:paraId="07BE80A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401" w:type="pct"/>
            <w:vAlign w:val="center"/>
          </w:tcPr>
          <w:p w14:paraId="325946A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0.14</w:t>
            </w:r>
          </w:p>
        </w:tc>
        <w:tc>
          <w:tcPr>
            <w:tcW w:w="288" w:type="pct"/>
            <w:vAlign w:val="center"/>
          </w:tcPr>
          <w:p w14:paraId="25F7536D"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5" w:type="pct"/>
            <w:vAlign w:val="center"/>
          </w:tcPr>
          <w:p w14:paraId="1C48344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190A135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356" w:type="pct"/>
            <w:vAlign w:val="center"/>
          </w:tcPr>
          <w:p w14:paraId="32947CA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0.21</w:t>
            </w:r>
          </w:p>
        </w:tc>
        <w:tc>
          <w:tcPr>
            <w:tcW w:w="288" w:type="pct"/>
            <w:vAlign w:val="center"/>
          </w:tcPr>
          <w:p w14:paraId="057F8F54"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6" w:type="pct"/>
            <w:vAlign w:val="center"/>
          </w:tcPr>
          <w:p w14:paraId="09AA4FE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0.14</w:t>
            </w:r>
          </w:p>
        </w:tc>
      </w:tr>
      <w:tr w:rsidR="005E10FA" w:rsidRPr="00AB0B26" w14:paraId="5F45445B" w14:textId="77777777" w:rsidTr="00D8233A">
        <w:tc>
          <w:tcPr>
            <w:tcW w:w="272" w:type="pct"/>
            <w:vAlign w:val="center"/>
          </w:tcPr>
          <w:p w14:paraId="205832C1"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2.</w:t>
            </w:r>
          </w:p>
        </w:tc>
        <w:tc>
          <w:tcPr>
            <w:tcW w:w="886" w:type="pct"/>
            <w:vAlign w:val="center"/>
          </w:tcPr>
          <w:p w14:paraId="729FCFA8"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Limitations of global expansion</w:t>
            </w:r>
          </w:p>
        </w:tc>
        <w:tc>
          <w:tcPr>
            <w:tcW w:w="459" w:type="pct"/>
            <w:vAlign w:val="center"/>
          </w:tcPr>
          <w:p w14:paraId="77EE4D0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c>
          <w:tcPr>
            <w:tcW w:w="325" w:type="pct"/>
            <w:vAlign w:val="center"/>
          </w:tcPr>
          <w:p w14:paraId="0C0ED0A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2F6763E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0.21</w:t>
            </w:r>
          </w:p>
        </w:tc>
        <w:tc>
          <w:tcPr>
            <w:tcW w:w="325" w:type="pct"/>
            <w:vAlign w:val="center"/>
          </w:tcPr>
          <w:p w14:paraId="2C7112A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08E45F5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0.28</w:t>
            </w:r>
          </w:p>
        </w:tc>
        <w:tc>
          <w:tcPr>
            <w:tcW w:w="288" w:type="pct"/>
            <w:vAlign w:val="center"/>
          </w:tcPr>
          <w:p w14:paraId="3C295C1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19BE20D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0.14</w:t>
            </w:r>
          </w:p>
        </w:tc>
        <w:tc>
          <w:tcPr>
            <w:tcW w:w="288" w:type="pct"/>
            <w:vAlign w:val="center"/>
          </w:tcPr>
          <w:p w14:paraId="2DFEAD1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1E428AF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0.28</w:t>
            </w:r>
          </w:p>
        </w:tc>
        <w:tc>
          <w:tcPr>
            <w:tcW w:w="288" w:type="pct"/>
            <w:vAlign w:val="center"/>
          </w:tcPr>
          <w:p w14:paraId="79DB0AF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6341682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5FBD431D" w14:textId="77777777" w:rsidTr="00D8233A">
        <w:tc>
          <w:tcPr>
            <w:tcW w:w="272" w:type="pct"/>
            <w:vAlign w:val="center"/>
          </w:tcPr>
          <w:p w14:paraId="7F5C4CFE"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3.</w:t>
            </w:r>
          </w:p>
        </w:tc>
        <w:tc>
          <w:tcPr>
            <w:tcW w:w="886" w:type="pct"/>
            <w:vAlign w:val="center"/>
          </w:tcPr>
          <w:p w14:paraId="1302A8BB"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High R&amp;D costs</w:t>
            </w:r>
          </w:p>
        </w:tc>
        <w:tc>
          <w:tcPr>
            <w:tcW w:w="459" w:type="pct"/>
            <w:vAlign w:val="center"/>
          </w:tcPr>
          <w:p w14:paraId="680FDC8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0.07</w:t>
            </w:r>
          </w:p>
        </w:tc>
        <w:tc>
          <w:tcPr>
            <w:tcW w:w="325" w:type="pct"/>
            <w:vAlign w:val="center"/>
          </w:tcPr>
          <w:p w14:paraId="438C3C0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75E6A9B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0.14</w:t>
            </w:r>
          </w:p>
        </w:tc>
        <w:tc>
          <w:tcPr>
            <w:tcW w:w="325" w:type="pct"/>
            <w:vAlign w:val="center"/>
          </w:tcPr>
          <w:p w14:paraId="2D0A740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0513002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0.28</w:t>
            </w:r>
          </w:p>
        </w:tc>
        <w:tc>
          <w:tcPr>
            <w:tcW w:w="288" w:type="pct"/>
            <w:vAlign w:val="center"/>
          </w:tcPr>
          <w:p w14:paraId="44F97B1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31F3C73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702D989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2043A10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0.14</w:t>
            </w:r>
          </w:p>
        </w:tc>
        <w:tc>
          <w:tcPr>
            <w:tcW w:w="288" w:type="pct"/>
            <w:vAlign w:val="center"/>
          </w:tcPr>
          <w:p w14:paraId="5D84C6E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49D0864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0.14</w:t>
            </w:r>
          </w:p>
        </w:tc>
      </w:tr>
      <w:tr w:rsidR="005E10FA" w:rsidRPr="00AB0B26" w14:paraId="108CCC78" w14:textId="77777777" w:rsidTr="00D8233A">
        <w:tc>
          <w:tcPr>
            <w:tcW w:w="272" w:type="pct"/>
            <w:vAlign w:val="center"/>
          </w:tcPr>
          <w:p w14:paraId="7AC49522"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4.</w:t>
            </w:r>
          </w:p>
        </w:tc>
        <w:tc>
          <w:tcPr>
            <w:tcW w:w="886" w:type="pct"/>
            <w:vAlign w:val="center"/>
          </w:tcPr>
          <w:p w14:paraId="629A453E"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The complexity of health regulations</w:t>
            </w:r>
          </w:p>
        </w:tc>
        <w:tc>
          <w:tcPr>
            <w:tcW w:w="459" w:type="pct"/>
            <w:vAlign w:val="center"/>
          </w:tcPr>
          <w:p w14:paraId="535F3A2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0746FA2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48F894E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0374FB6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39DD223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7377621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5" w:type="pct"/>
            <w:vAlign w:val="center"/>
          </w:tcPr>
          <w:p w14:paraId="45FBD83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69A27C3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19831ED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5643236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68B2059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521B3976" w14:textId="77777777" w:rsidTr="00D8233A">
        <w:tc>
          <w:tcPr>
            <w:tcW w:w="272" w:type="pct"/>
            <w:vAlign w:val="center"/>
          </w:tcPr>
          <w:p w14:paraId="048CD8EF"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5.</w:t>
            </w:r>
          </w:p>
        </w:tc>
        <w:tc>
          <w:tcPr>
            <w:tcW w:w="886" w:type="pct"/>
            <w:vAlign w:val="center"/>
          </w:tcPr>
          <w:p w14:paraId="2A6B0B4A"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Dependence on a particular segment</w:t>
            </w:r>
          </w:p>
        </w:tc>
        <w:tc>
          <w:tcPr>
            <w:tcW w:w="459" w:type="pct"/>
            <w:vAlign w:val="center"/>
          </w:tcPr>
          <w:p w14:paraId="679CCDC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058F387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6275F9A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62F7865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4CEA599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557B5AA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5" w:type="pct"/>
            <w:vAlign w:val="center"/>
          </w:tcPr>
          <w:p w14:paraId="7851BB5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728CF06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23EFFD6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48DA469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78D302B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43B86C4F" w14:textId="77777777" w:rsidTr="00D8233A">
        <w:tc>
          <w:tcPr>
            <w:tcW w:w="272" w:type="pct"/>
            <w:vAlign w:val="center"/>
          </w:tcPr>
          <w:p w14:paraId="797832C3"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6.</w:t>
            </w:r>
          </w:p>
        </w:tc>
        <w:tc>
          <w:tcPr>
            <w:tcW w:w="886" w:type="pct"/>
            <w:vAlign w:val="center"/>
          </w:tcPr>
          <w:p w14:paraId="13406D4F"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Fierce price competition</w:t>
            </w:r>
          </w:p>
        </w:tc>
        <w:tc>
          <w:tcPr>
            <w:tcW w:w="459" w:type="pct"/>
            <w:vAlign w:val="center"/>
          </w:tcPr>
          <w:p w14:paraId="29AE3CF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325" w:type="pct"/>
            <w:vAlign w:val="center"/>
          </w:tcPr>
          <w:p w14:paraId="1C651A8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6DB7AE9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325" w:type="pct"/>
            <w:vAlign w:val="center"/>
          </w:tcPr>
          <w:p w14:paraId="3AB1D93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53E7885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0.09</w:t>
            </w:r>
          </w:p>
        </w:tc>
        <w:tc>
          <w:tcPr>
            <w:tcW w:w="288" w:type="pct"/>
            <w:vAlign w:val="center"/>
          </w:tcPr>
          <w:p w14:paraId="7467797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40AC3CC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2AA450B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7CB9860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7458671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7E7759A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0.09</w:t>
            </w:r>
          </w:p>
        </w:tc>
      </w:tr>
      <w:tr w:rsidR="005E10FA" w:rsidRPr="00AB0B26" w14:paraId="72FFCBE1" w14:textId="77777777" w:rsidTr="00D8233A">
        <w:tc>
          <w:tcPr>
            <w:tcW w:w="272" w:type="pct"/>
            <w:vAlign w:val="center"/>
          </w:tcPr>
          <w:p w14:paraId="151FF588"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7.</w:t>
            </w:r>
          </w:p>
        </w:tc>
        <w:tc>
          <w:tcPr>
            <w:tcW w:w="886" w:type="pct"/>
            <w:vAlign w:val="center"/>
          </w:tcPr>
          <w:p w14:paraId="061B2C4A"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Infrastructure limitations in 3T areas</w:t>
            </w:r>
          </w:p>
        </w:tc>
        <w:tc>
          <w:tcPr>
            <w:tcW w:w="459" w:type="pct"/>
            <w:vAlign w:val="center"/>
          </w:tcPr>
          <w:p w14:paraId="5B7ECA1B"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0.03</w:t>
            </w:r>
          </w:p>
        </w:tc>
        <w:tc>
          <w:tcPr>
            <w:tcW w:w="325" w:type="pct"/>
            <w:vAlign w:val="center"/>
          </w:tcPr>
          <w:p w14:paraId="2A1C42A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401" w:type="pct"/>
            <w:vAlign w:val="center"/>
          </w:tcPr>
          <w:p w14:paraId="1934E5A5"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325" w:type="pct"/>
            <w:vAlign w:val="center"/>
          </w:tcPr>
          <w:p w14:paraId="1D5AA58A"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401" w:type="pct"/>
            <w:vAlign w:val="center"/>
          </w:tcPr>
          <w:p w14:paraId="398D5442"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0.09</w:t>
            </w:r>
          </w:p>
        </w:tc>
        <w:tc>
          <w:tcPr>
            <w:tcW w:w="288" w:type="pct"/>
            <w:vAlign w:val="center"/>
          </w:tcPr>
          <w:p w14:paraId="7DE6397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5" w:type="pct"/>
            <w:vAlign w:val="center"/>
          </w:tcPr>
          <w:p w14:paraId="0438AEF5"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0D9C9D3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6" w:type="pct"/>
            <w:vAlign w:val="center"/>
          </w:tcPr>
          <w:p w14:paraId="4C46E60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288" w:type="pct"/>
            <w:vAlign w:val="center"/>
          </w:tcPr>
          <w:p w14:paraId="56F42942"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6" w:type="pct"/>
            <w:vAlign w:val="center"/>
          </w:tcPr>
          <w:p w14:paraId="6FDFAD14"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r>
      <w:tr w:rsidR="005E10FA" w:rsidRPr="00AB0B26" w14:paraId="50D3B99A" w14:textId="77777777" w:rsidTr="00D8233A">
        <w:tc>
          <w:tcPr>
            <w:tcW w:w="272" w:type="pct"/>
            <w:vAlign w:val="center"/>
          </w:tcPr>
          <w:p w14:paraId="5A3D5B11"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8.</w:t>
            </w:r>
          </w:p>
        </w:tc>
        <w:tc>
          <w:tcPr>
            <w:tcW w:w="886" w:type="pct"/>
            <w:vAlign w:val="center"/>
          </w:tcPr>
          <w:p w14:paraId="7EDB7D67"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Risk of dependence on the government (JKN)</w:t>
            </w:r>
          </w:p>
        </w:tc>
        <w:tc>
          <w:tcPr>
            <w:tcW w:w="459" w:type="pct"/>
            <w:vAlign w:val="center"/>
          </w:tcPr>
          <w:p w14:paraId="4566DDA4"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0.03</w:t>
            </w:r>
          </w:p>
        </w:tc>
        <w:tc>
          <w:tcPr>
            <w:tcW w:w="325" w:type="pct"/>
            <w:vAlign w:val="center"/>
          </w:tcPr>
          <w:p w14:paraId="1651B4E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401" w:type="pct"/>
            <w:vAlign w:val="center"/>
          </w:tcPr>
          <w:p w14:paraId="57967B2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0.03</w:t>
            </w:r>
          </w:p>
        </w:tc>
        <w:tc>
          <w:tcPr>
            <w:tcW w:w="325" w:type="pct"/>
            <w:vAlign w:val="center"/>
          </w:tcPr>
          <w:p w14:paraId="42FE8013"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401" w:type="pct"/>
            <w:vAlign w:val="center"/>
          </w:tcPr>
          <w:p w14:paraId="38841FA3"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c>
          <w:tcPr>
            <w:tcW w:w="288" w:type="pct"/>
            <w:vAlign w:val="center"/>
          </w:tcPr>
          <w:p w14:paraId="3FBE75A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5" w:type="pct"/>
            <w:vAlign w:val="center"/>
          </w:tcPr>
          <w:p w14:paraId="08B52FF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29FCC59B"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6" w:type="pct"/>
            <w:vAlign w:val="center"/>
          </w:tcPr>
          <w:p w14:paraId="6135A6B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288" w:type="pct"/>
            <w:vAlign w:val="center"/>
          </w:tcPr>
          <w:p w14:paraId="6249D1C2"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356" w:type="pct"/>
            <w:vAlign w:val="center"/>
          </w:tcPr>
          <w:p w14:paraId="4500F56A"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r>
      <w:tr w:rsidR="005E10FA" w:rsidRPr="00AB0B26" w14:paraId="03794493" w14:textId="77777777" w:rsidTr="00D8233A">
        <w:tc>
          <w:tcPr>
            <w:tcW w:w="272" w:type="pct"/>
            <w:vAlign w:val="center"/>
          </w:tcPr>
          <w:p w14:paraId="65841778"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9.</w:t>
            </w:r>
          </w:p>
        </w:tc>
        <w:tc>
          <w:tcPr>
            <w:tcW w:w="886" w:type="pct"/>
            <w:vAlign w:val="center"/>
          </w:tcPr>
          <w:p w14:paraId="17853E39"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Global raw material price volatility risk</w:t>
            </w:r>
          </w:p>
        </w:tc>
        <w:tc>
          <w:tcPr>
            <w:tcW w:w="459" w:type="pct"/>
            <w:vAlign w:val="center"/>
          </w:tcPr>
          <w:p w14:paraId="6DB0CC3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c>
          <w:tcPr>
            <w:tcW w:w="325" w:type="pct"/>
            <w:vAlign w:val="center"/>
          </w:tcPr>
          <w:p w14:paraId="3296A2E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57F48B2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325" w:type="pct"/>
            <w:vAlign w:val="center"/>
          </w:tcPr>
          <w:p w14:paraId="5B8B2E1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0573D07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47105FB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5" w:type="pct"/>
            <w:vAlign w:val="center"/>
          </w:tcPr>
          <w:p w14:paraId="5A3488B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0.09</w:t>
            </w:r>
          </w:p>
        </w:tc>
        <w:tc>
          <w:tcPr>
            <w:tcW w:w="288" w:type="pct"/>
            <w:vAlign w:val="center"/>
          </w:tcPr>
          <w:p w14:paraId="2C6E4FF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1EFD9A8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021D2B6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3417789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0.03</w:t>
            </w:r>
          </w:p>
        </w:tc>
      </w:tr>
      <w:tr w:rsidR="005E10FA" w:rsidRPr="00AB0B26" w14:paraId="2638C348" w14:textId="77777777" w:rsidTr="00D8233A">
        <w:tc>
          <w:tcPr>
            <w:tcW w:w="272" w:type="pct"/>
            <w:vAlign w:val="center"/>
          </w:tcPr>
          <w:p w14:paraId="5E48631D"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10.</w:t>
            </w:r>
          </w:p>
        </w:tc>
        <w:tc>
          <w:tcPr>
            <w:tcW w:w="886" w:type="pct"/>
            <w:vAlign w:val="center"/>
          </w:tcPr>
          <w:p w14:paraId="1A0F33B8"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Limitations of large-scale production of biotechnology products</w:t>
            </w:r>
          </w:p>
        </w:tc>
        <w:tc>
          <w:tcPr>
            <w:tcW w:w="459" w:type="pct"/>
            <w:vAlign w:val="center"/>
          </w:tcPr>
          <w:p w14:paraId="543FC7B3"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c>
          <w:tcPr>
            <w:tcW w:w="325" w:type="pct"/>
            <w:vAlign w:val="center"/>
          </w:tcPr>
          <w:p w14:paraId="2DDCFE29"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401" w:type="pct"/>
            <w:vAlign w:val="center"/>
          </w:tcPr>
          <w:p w14:paraId="120F467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0.21</w:t>
            </w:r>
          </w:p>
        </w:tc>
        <w:tc>
          <w:tcPr>
            <w:tcW w:w="325" w:type="pct"/>
            <w:vAlign w:val="center"/>
          </w:tcPr>
          <w:p w14:paraId="6F0ECEFE"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401" w:type="pct"/>
            <w:vAlign w:val="center"/>
          </w:tcPr>
          <w:p w14:paraId="2627D3F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0.28</w:t>
            </w:r>
          </w:p>
        </w:tc>
        <w:tc>
          <w:tcPr>
            <w:tcW w:w="288" w:type="pct"/>
            <w:vAlign w:val="center"/>
          </w:tcPr>
          <w:p w14:paraId="60FBA7E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5" w:type="pct"/>
            <w:vAlign w:val="center"/>
          </w:tcPr>
          <w:p w14:paraId="316669A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40F0A9E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356" w:type="pct"/>
            <w:vAlign w:val="center"/>
          </w:tcPr>
          <w:p w14:paraId="6BB2C22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c>
          <w:tcPr>
            <w:tcW w:w="288" w:type="pct"/>
            <w:vAlign w:val="center"/>
          </w:tcPr>
          <w:p w14:paraId="43CF5E0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356" w:type="pct"/>
            <w:vAlign w:val="center"/>
          </w:tcPr>
          <w:p w14:paraId="0558441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0.07</w:t>
            </w:r>
          </w:p>
        </w:tc>
      </w:tr>
      <w:tr w:rsidR="005E10FA" w:rsidRPr="00AB0B26" w14:paraId="17020F22" w14:textId="77777777" w:rsidTr="00D8233A">
        <w:tc>
          <w:tcPr>
            <w:tcW w:w="1158" w:type="pct"/>
            <w:gridSpan w:val="2"/>
            <w:vAlign w:val="center"/>
          </w:tcPr>
          <w:p w14:paraId="6AA858FA"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Opportunities</w:t>
            </w:r>
          </w:p>
        </w:tc>
        <w:tc>
          <w:tcPr>
            <w:tcW w:w="459" w:type="pct"/>
            <w:vAlign w:val="center"/>
          </w:tcPr>
          <w:p w14:paraId="576A5505"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Weight</w:t>
            </w:r>
          </w:p>
        </w:tc>
        <w:tc>
          <w:tcPr>
            <w:tcW w:w="325" w:type="pct"/>
            <w:vAlign w:val="center"/>
          </w:tcPr>
          <w:p w14:paraId="254C97BB"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06659E87"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325" w:type="pct"/>
            <w:vAlign w:val="center"/>
          </w:tcPr>
          <w:p w14:paraId="037F605D"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48A06F8E"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4DE47506"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5" w:type="pct"/>
            <w:vAlign w:val="center"/>
          </w:tcPr>
          <w:p w14:paraId="506A4A3C"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18AEBE95"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02D22B5B"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53D5F1A3"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51A3E12B"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r>
      <w:tr w:rsidR="005E10FA" w:rsidRPr="00AB0B26" w14:paraId="01014E9A" w14:textId="77777777" w:rsidTr="00D8233A">
        <w:tc>
          <w:tcPr>
            <w:tcW w:w="272" w:type="pct"/>
            <w:vAlign w:val="center"/>
          </w:tcPr>
          <w:p w14:paraId="450B3D07"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w:t>
            </w:r>
          </w:p>
        </w:tc>
        <w:tc>
          <w:tcPr>
            <w:tcW w:w="886" w:type="pct"/>
            <w:vAlign w:val="center"/>
          </w:tcPr>
          <w:p w14:paraId="5B311FCA"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International market expansion</w:t>
            </w:r>
          </w:p>
        </w:tc>
        <w:tc>
          <w:tcPr>
            <w:tcW w:w="459" w:type="pct"/>
            <w:vAlign w:val="center"/>
          </w:tcPr>
          <w:p w14:paraId="069D77F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325" w:type="pct"/>
            <w:vAlign w:val="center"/>
          </w:tcPr>
          <w:p w14:paraId="620F90D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0A35B4E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325" w:type="pct"/>
            <w:vAlign w:val="center"/>
          </w:tcPr>
          <w:p w14:paraId="496A898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172A673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50C78AA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5" w:type="pct"/>
            <w:vAlign w:val="center"/>
          </w:tcPr>
          <w:p w14:paraId="121E9C9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0.18</w:t>
            </w:r>
          </w:p>
        </w:tc>
        <w:tc>
          <w:tcPr>
            <w:tcW w:w="288" w:type="pct"/>
            <w:vAlign w:val="center"/>
          </w:tcPr>
          <w:p w14:paraId="3B6AB6C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07F2F3A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0.24</w:t>
            </w:r>
          </w:p>
        </w:tc>
        <w:tc>
          <w:tcPr>
            <w:tcW w:w="288" w:type="pct"/>
            <w:vAlign w:val="center"/>
          </w:tcPr>
          <w:p w14:paraId="0E79C46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706F82F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r>
      <w:tr w:rsidR="005E10FA" w:rsidRPr="00AB0B26" w14:paraId="3C10FCD9" w14:textId="77777777" w:rsidTr="00D8233A">
        <w:tc>
          <w:tcPr>
            <w:tcW w:w="272" w:type="pct"/>
            <w:vAlign w:val="center"/>
          </w:tcPr>
          <w:p w14:paraId="2A311508"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2.</w:t>
            </w:r>
          </w:p>
        </w:tc>
        <w:tc>
          <w:tcPr>
            <w:tcW w:w="886" w:type="pct"/>
            <w:vAlign w:val="center"/>
          </w:tcPr>
          <w:p w14:paraId="38009865"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Biotechnology-based product innovation</w:t>
            </w:r>
          </w:p>
        </w:tc>
        <w:tc>
          <w:tcPr>
            <w:tcW w:w="459" w:type="pct"/>
            <w:vAlign w:val="center"/>
          </w:tcPr>
          <w:p w14:paraId="09E31A6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325" w:type="pct"/>
            <w:vAlign w:val="center"/>
          </w:tcPr>
          <w:p w14:paraId="6879542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401" w:type="pct"/>
            <w:vAlign w:val="center"/>
          </w:tcPr>
          <w:p w14:paraId="119F7CB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325" w:type="pct"/>
            <w:vAlign w:val="center"/>
          </w:tcPr>
          <w:p w14:paraId="2E7F888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6DA5E1B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0FD1CDB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7ECD352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217CECF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509A900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0.18</w:t>
            </w:r>
          </w:p>
        </w:tc>
        <w:tc>
          <w:tcPr>
            <w:tcW w:w="288" w:type="pct"/>
            <w:vAlign w:val="center"/>
          </w:tcPr>
          <w:p w14:paraId="5494120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4F84FDF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0.24</w:t>
            </w:r>
          </w:p>
        </w:tc>
      </w:tr>
      <w:tr w:rsidR="005E10FA" w:rsidRPr="00AB0B26" w14:paraId="503CF824" w14:textId="77777777" w:rsidTr="00D8233A">
        <w:tc>
          <w:tcPr>
            <w:tcW w:w="272" w:type="pct"/>
            <w:vAlign w:val="center"/>
          </w:tcPr>
          <w:p w14:paraId="72C0E92B"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3.</w:t>
            </w:r>
          </w:p>
        </w:tc>
        <w:tc>
          <w:tcPr>
            <w:tcW w:w="886" w:type="pct"/>
            <w:vAlign w:val="center"/>
          </w:tcPr>
          <w:p w14:paraId="6DBE1CBE"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Digitalization of business processes and e-commerce</w:t>
            </w:r>
          </w:p>
        </w:tc>
        <w:tc>
          <w:tcPr>
            <w:tcW w:w="459" w:type="pct"/>
            <w:vAlign w:val="center"/>
          </w:tcPr>
          <w:p w14:paraId="3161844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051BACB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11BDF96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4015566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0DA0AEE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68625C3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5" w:type="pct"/>
            <w:vAlign w:val="center"/>
          </w:tcPr>
          <w:p w14:paraId="207949D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c>
          <w:tcPr>
            <w:tcW w:w="288" w:type="pct"/>
            <w:vAlign w:val="center"/>
          </w:tcPr>
          <w:p w14:paraId="68132B2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426B53C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2A79E69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2190EF6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74440F33" w14:textId="77777777" w:rsidTr="00D8233A">
        <w:tc>
          <w:tcPr>
            <w:tcW w:w="272" w:type="pct"/>
            <w:vAlign w:val="center"/>
          </w:tcPr>
          <w:p w14:paraId="4E085FFC"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4.</w:t>
            </w:r>
          </w:p>
        </w:tc>
        <w:tc>
          <w:tcPr>
            <w:tcW w:w="886" w:type="pct"/>
            <w:vAlign w:val="center"/>
          </w:tcPr>
          <w:p w14:paraId="32571765"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Increasing public health awareness</w:t>
            </w:r>
          </w:p>
        </w:tc>
        <w:tc>
          <w:tcPr>
            <w:tcW w:w="459" w:type="pct"/>
            <w:vAlign w:val="center"/>
          </w:tcPr>
          <w:p w14:paraId="5229572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17016EB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2D019D3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325" w:type="pct"/>
            <w:vAlign w:val="center"/>
          </w:tcPr>
          <w:p w14:paraId="31F8A03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2A2847E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288" w:type="pct"/>
            <w:vAlign w:val="center"/>
          </w:tcPr>
          <w:p w14:paraId="665A8F6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3B3B53C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6E08F2F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685D13F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0.16</w:t>
            </w:r>
          </w:p>
        </w:tc>
        <w:tc>
          <w:tcPr>
            <w:tcW w:w="288" w:type="pct"/>
            <w:vAlign w:val="center"/>
          </w:tcPr>
          <w:p w14:paraId="55D3D3D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3A734C5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2434C3D4" w14:textId="77777777" w:rsidTr="00D8233A">
        <w:tc>
          <w:tcPr>
            <w:tcW w:w="272" w:type="pct"/>
            <w:vAlign w:val="center"/>
          </w:tcPr>
          <w:p w14:paraId="72080BD0"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5.</w:t>
            </w:r>
          </w:p>
        </w:tc>
        <w:tc>
          <w:tcPr>
            <w:tcW w:w="886" w:type="pct"/>
            <w:vAlign w:val="center"/>
          </w:tcPr>
          <w:p w14:paraId="39BA272B" w14:textId="77777777" w:rsidR="005E10FA" w:rsidRPr="00AB0B26" w:rsidRDefault="005E10FA" w:rsidP="00FE1E8F">
            <w:pPr>
              <w:ind w:left="0" w:hanging="2"/>
              <w:rPr>
                <w:rFonts w:ascii="Times New Roman" w:hAnsi="Times New Roman" w:cs="Times New Roman"/>
              </w:rPr>
            </w:pPr>
            <w:r w:rsidRPr="0000589F">
              <w:rPr>
                <w:rFonts w:ascii="Times New Roman" w:hAnsi="Times New Roman" w:cs="Times New Roman"/>
                <w:color w:val="000000"/>
              </w:rPr>
              <w:t>JKN program and expansion of national health access</w:t>
            </w:r>
          </w:p>
        </w:tc>
        <w:tc>
          <w:tcPr>
            <w:tcW w:w="459" w:type="pct"/>
            <w:vAlign w:val="center"/>
          </w:tcPr>
          <w:p w14:paraId="357D792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299DD9E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27BC919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325" w:type="pct"/>
            <w:vAlign w:val="center"/>
          </w:tcPr>
          <w:p w14:paraId="082A033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401" w:type="pct"/>
            <w:vAlign w:val="center"/>
          </w:tcPr>
          <w:p w14:paraId="4EC9C85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2E16B0E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378C7F5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23FDA05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53FC255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0B31FD6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17D3677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r>
      <w:tr w:rsidR="005E10FA" w:rsidRPr="00AB0B26" w14:paraId="192B2BE7" w14:textId="77777777" w:rsidTr="00D8233A">
        <w:tc>
          <w:tcPr>
            <w:tcW w:w="272" w:type="pct"/>
            <w:vAlign w:val="center"/>
          </w:tcPr>
          <w:p w14:paraId="17496B11"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6.</w:t>
            </w:r>
          </w:p>
        </w:tc>
        <w:tc>
          <w:tcPr>
            <w:tcW w:w="886" w:type="pct"/>
            <w:vAlign w:val="center"/>
          </w:tcPr>
          <w:p w14:paraId="769D36DA"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 xml:space="preserve">Diversification into nutrition </w:t>
            </w:r>
            <w:r w:rsidRPr="00D85550">
              <w:rPr>
                <w:rFonts w:ascii="Times New Roman" w:hAnsi="Times New Roman" w:cs="Times New Roman"/>
                <w:color w:val="000000"/>
                <w:lang w:val="en-US"/>
              </w:rPr>
              <w:lastRenderedPageBreak/>
              <w:t>and health devices</w:t>
            </w:r>
          </w:p>
        </w:tc>
        <w:tc>
          <w:tcPr>
            <w:tcW w:w="459" w:type="pct"/>
            <w:vAlign w:val="center"/>
          </w:tcPr>
          <w:p w14:paraId="084E3492"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lastRenderedPageBreak/>
              <w:t>0.06</w:t>
            </w:r>
          </w:p>
        </w:tc>
        <w:tc>
          <w:tcPr>
            <w:tcW w:w="325" w:type="pct"/>
            <w:vAlign w:val="center"/>
          </w:tcPr>
          <w:p w14:paraId="3B4383C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401" w:type="pct"/>
            <w:vAlign w:val="center"/>
          </w:tcPr>
          <w:p w14:paraId="28225E3A"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0.24</w:t>
            </w:r>
          </w:p>
        </w:tc>
        <w:tc>
          <w:tcPr>
            <w:tcW w:w="325" w:type="pct"/>
            <w:vAlign w:val="center"/>
          </w:tcPr>
          <w:p w14:paraId="4985AC1D"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401" w:type="pct"/>
            <w:vAlign w:val="center"/>
          </w:tcPr>
          <w:p w14:paraId="2828B49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c>
          <w:tcPr>
            <w:tcW w:w="288" w:type="pct"/>
            <w:vAlign w:val="center"/>
          </w:tcPr>
          <w:p w14:paraId="3CA4FFD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5" w:type="pct"/>
            <w:vAlign w:val="center"/>
          </w:tcPr>
          <w:p w14:paraId="20F6AB2D"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c>
          <w:tcPr>
            <w:tcW w:w="288" w:type="pct"/>
            <w:vAlign w:val="center"/>
          </w:tcPr>
          <w:p w14:paraId="3211A44E"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356" w:type="pct"/>
            <w:vAlign w:val="center"/>
          </w:tcPr>
          <w:p w14:paraId="69D91EB2"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0.24</w:t>
            </w:r>
          </w:p>
        </w:tc>
        <w:tc>
          <w:tcPr>
            <w:tcW w:w="288" w:type="pct"/>
            <w:vAlign w:val="center"/>
          </w:tcPr>
          <w:p w14:paraId="497B951D"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6" w:type="pct"/>
            <w:vAlign w:val="center"/>
          </w:tcPr>
          <w:p w14:paraId="25145C7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r>
      <w:tr w:rsidR="005E10FA" w:rsidRPr="00AB0B26" w14:paraId="3D70C0A7" w14:textId="77777777" w:rsidTr="00D8233A">
        <w:tc>
          <w:tcPr>
            <w:tcW w:w="272" w:type="pct"/>
            <w:vAlign w:val="center"/>
          </w:tcPr>
          <w:p w14:paraId="283FF005"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7.</w:t>
            </w:r>
          </w:p>
        </w:tc>
        <w:tc>
          <w:tcPr>
            <w:tcW w:w="886" w:type="pct"/>
            <w:vAlign w:val="center"/>
          </w:tcPr>
          <w:p w14:paraId="37E7C503"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Strategic partnerships and global alliances</w:t>
            </w:r>
          </w:p>
        </w:tc>
        <w:tc>
          <w:tcPr>
            <w:tcW w:w="459" w:type="pct"/>
            <w:vAlign w:val="center"/>
          </w:tcPr>
          <w:p w14:paraId="517DCBB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61FD448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4C3BFF4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325" w:type="pct"/>
            <w:vAlign w:val="center"/>
          </w:tcPr>
          <w:p w14:paraId="34BE5FF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0674D15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c>
          <w:tcPr>
            <w:tcW w:w="288" w:type="pct"/>
            <w:vAlign w:val="center"/>
          </w:tcPr>
          <w:p w14:paraId="4A8FB01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0562AEF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35DEAF9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3B04063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246FEA5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747EBEF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r>
      <w:tr w:rsidR="005E10FA" w:rsidRPr="00AB0B26" w14:paraId="7DE858BC" w14:textId="77777777" w:rsidTr="00D8233A">
        <w:tc>
          <w:tcPr>
            <w:tcW w:w="272" w:type="pct"/>
            <w:vAlign w:val="center"/>
          </w:tcPr>
          <w:p w14:paraId="299BA60E"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8.</w:t>
            </w:r>
          </w:p>
        </w:tc>
        <w:tc>
          <w:tcPr>
            <w:tcW w:w="886" w:type="pct"/>
            <w:vAlign w:val="center"/>
          </w:tcPr>
          <w:p w14:paraId="533E2354"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Raw material import substitution program</w:t>
            </w:r>
          </w:p>
        </w:tc>
        <w:tc>
          <w:tcPr>
            <w:tcW w:w="459" w:type="pct"/>
            <w:vAlign w:val="center"/>
          </w:tcPr>
          <w:p w14:paraId="11DE28D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12D21D2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21B4E82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325" w:type="pct"/>
            <w:vAlign w:val="center"/>
          </w:tcPr>
          <w:p w14:paraId="343A5C6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3DF8E05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0FC4726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5" w:type="pct"/>
            <w:vAlign w:val="center"/>
          </w:tcPr>
          <w:p w14:paraId="7E64D33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7D07FF5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36DB409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c>
          <w:tcPr>
            <w:tcW w:w="288" w:type="pct"/>
            <w:vAlign w:val="center"/>
          </w:tcPr>
          <w:p w14:paraId="144A8DB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0B2AA42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r>
      <w:tr w:rsidR="005E10FA" w:rsidRPr="00AB0B26" w14:paraId="72E58E96" w14:textId="77777777" w:rsidTr="00D8233A">
        <w:tc>
          <w:tcPr>
            <w:tcW w:w="272" w:type="pct"/>
            <w:vAlign w:val="center"/>
          </w:tcPr>
          <w:p w14:paraId="55A12C11"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9.</w:t>
            </w:r>
          </w:p>
        </w:tc>
        <w:tc>
          <w:tcPr>
            <w:tcW w:w="886" w:type="pct"/>
            <w:vAlign w:val="center"/>
          </w:tcPr>
          <w:p w14:paraId="2324671D"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Raw material import substitution program</w:t>
            </w:r>
          </w:p>
        </w:tc>
        <w:tc>
          <w:tcPr>
            <w:tcW w:w="459" w:type="pct"/>
            <w:vAlign w:val="center"/>
          </w:tcPr>
          <w:p w14:paraId="46947C5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4972969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4C07937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325" w:type="pct"/>
            <w:vAlign w:val="center"/>
          </w:tcPr>
          <w:p w14:paraId="59B1250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7BE7685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0.16</w:t>
            </w:r>
          </w:p>
        </w:tc>
        <w:tc>
          <w:tcPr>
            <w:tcW w:w="288" w:type="pct"/>
            <w:vAlign w:val="center"/>
          </w:tcPr>
          <w:p w14:paraId="779AE52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5" w:type="pct"/>
            <w:vAlign w:val="center"/>
          </w:tcPr>
          <w:p w14:paraId="0C55629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42B3B32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02EC2AB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288" w:type="pct"/>
            <w:vAlign w:val="center"/>
          </w:tcPr>
          <w:p w14:paraId="392FA8F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7472CB1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r>
      <w:tr w:rsidR="005E10FA" w:rsidRPr="00AB0B26" w14:paraId="23C9EEED" w14:textId="77777777" w:rsidTr="00D8233A">
        <w:tc>
          <w:tcPr>
            <w:tcW w:w="272" w:type="pct"/>
            <w:vAlign w:val="center"/>
          </w:tcPr>
          <w:p w14:paraId="6B9C05E7"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10.</w:t>
            </w:r>
          </w:p>
        </w:tc>
        <w:tc>
          <w:tcPr>
            <w:tcW w:w="886" w:type="pct"/>
            <w:vAlign w:val="center"/>
          </w:tcPr>
          <w:p w14:paraId="5B9B6108"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ESG implementation and investment attractiveness</w:t>
            </w:r>
          </w:p>
        </w:tc>
        <w:tc>
          <w:tcPr>
            <w:tcW w:w="459" w:type="pct"/>
            <w:vAlign w:val="center"/>
          </w:tcPr>
          <w:p w14:paraId="72E6625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0B56CBA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1BCF232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325" w:type="pct"/>
            <w:vAlign w:val="center"/>
          </w:tcPr>
          <w:p w14:paraId="7483669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7003217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288" w:type="pct"/>
            <w:vAlign w:val="center"/>
          </w:tcPr>
          <w:p w14:paraId="4326D89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5" w:type="pct"/>
            <w:vAlign w:val="center"/>
          </w:tcPr>
          <w:p w14:paraId="44512D3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0.16</w:t>
            </w:r>
          </w:p>
        </w:tc>
        <w:tc>
          <w:tcPr>
            <w:tcW w:w="288" w:type="pct"/>
            <w:vAlign w:val="center"/>
          </w:tcPr>
          <w:p w14:paraId="7941896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6241F5A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17793C5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210DA6E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r>
      <w:tr w:rsidR="005E10FA" w:rsidRPr="00AB0B26" w14:paraId="0D7285FE" w14:textId="77777777" w:rsidTr="00D8233A">
        <w:tc>
          <w:tcPr>
            <w:tcW w:w="1158" w:type="pct"/>
            <w:gridSpan w:val="2"/>
            <w:vAlign w:val="center"/>
          </w:tcPr>
          <w:p w14:paraId="14DFB43F"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Threats</w:t>
            </w:r>
          </w:p>
        </w:tc>
        <w:tc>
          <w:tcPr>
            <w:tcW w:w="459" w:type="pct"/>
            <w:vAlign w:val="center"/>
          </w:tcPr>
          <w:p w14:paraId="65128690"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Weight</w:t>
            </w:r>
          </w:p>
        </w:tc>
        <w:tc>
          <w:tcPr>
            <w:tcW w:w="325" w:type="pct"/>
            <w:vAlign w:val="center"/>
          </w:tcPr>
          <w:p w14:paraId="12C12C90"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17D75985"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325" w:type="pct"/>
            <w:vAlign w:val="center"/>
          </w:tcPr>
          <w:p w14:paraId="3B92088D"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401" w:type="pct"/>
            <w:vAlign w:val="center"/>
          </w:tcPr>
          <w:p w14:paraId="6C5EDCC4"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0E48395A"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5" w:type="pct"/>
            <w:vAlign w:val="center"/>
          </w:tcPr>
          <w:p w14:paraId="03CCE5C6"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6697999F"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60ED478B"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c>
          <w:tcPr>
            <w:tcW w:w="288" w:type="pct"/>
            <w:vAlign w:val="center"/>
          </w:tcPr>
          <w:p w14:paraId="09DE9716"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AS</w:t>
            </w:r>
          </w:p>
        </w:tc>
        <w:tc>
          <w:tcPr>
            <w:tcW w:w="356" w:type="pct"/>
            <w:vAlign w:val="center"/>
          </w:tcPr>
          <w:p w14:paraId="3B56D693" w14:textId="77777777" w:rsidR="005E10FA" w:rsidRPr="00AB0B26" w:rsidRDefault="005E10FA" w:rsidP="00FE1E8F">
            <w:pPr>
              <w:ind w:left="0" w:hanging="2"/>
              <w:jc w:val="center"/>
              <w:rPr>
                <w:rFonts w:ascii="Times New Roman" w:hAnsi="Times New Roman" w:cs="Times New Roman"/>
                <w:b/>
                <w:bCs/>
                <w:sz w:val="20"/>
                <w:szCs w:val="20"/>
              </w:rPr>
            </w:pPr>
            <w:r w:rsidRPr="00AB0B26">
              <w:rPr>
                <w:rFonts w:ascii="Times New Roman" w:hAnsi="Times New Roman" w:cs="Times New Roman"/>
                <w:b/>
                <w:bCs/>
                <w:sz w:val="20"/>
                <w:szCs w:val="20"/>
              </w:rPr>
              <w:t>TAS</w:t>
            </w:r>
          </w:p>
        </w:tc>
      </w:tr>
      <w:tr w:rsidR="005E10FA" w:rsidRPr="00AB0B26" w14:paraId="7D29AD0E" w14:textId="77777777" w:rsidTr="00D8233A">
        <w:tc>
          <w:tcPr>
            <w:tcW w:w="272" w:type="pct"/>
            <w:vAlign w:val="center"/>
          </w:tcPr>
          <w:p w14:paraId="7D8B2AC6"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w:t>
            </w:r>
          </w:p>
        </w:tc>
        <w:tc>
          <w:tcPr>
            <w:tcW w:w="886" w:type="pct"/>
            <w:vAlign w:val="center"/>
          </w:tcPr>
          <w:p w14:paraId="5EF4F566"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Changes in government regulations</w:t>
            </w:r>
          </w:p>
        </w:tc>
        <w:tc>
          <w:tcPr>
            <w:tcW w:w="459" w:type="pct"/>
            <w:vAlign w:val="center"/>
          </w:tcPr>
          <w:p w14:paraId="7677337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55FEBEF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401" w:type="pct"/>
            <w:vAlign w:val="center"/>
          </w:tcPr>
          <w:p w14:paraId="28F0D61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325" w:type="pct"/>
            <w:vAlign w:val="center"/>
          </w:tcPr>
          <w:p w14:paraId="3A51C0F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6D65902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6C5958F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3AB6687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02D2D01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6C85A59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5E2DBA1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1B49E6D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r>
      <w:tr w:rsidR="005E10FA" w:rsidRPr="00AB0B26" w14:paraId="08608CF3" w14:textId="77777777" w:rsidTr="00D8233A">
        <w:tc>
          <w:tcPr>
            <w:tcW w:w="272" w:type="pct"/>
            <w:vAlign w:val="center"/>
          </w:tcPr>
          <w:p w14:paraId="42E0E1F4"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2.</w:t>
            </w:r>
          </w:p>
        </w:tc>
        <w:tc>
          <w:tcPr>
            <w:tcW w:w="886" w:type="pct"/>
            <w:vAlign w:val="center"/>
          </w:tcPr>
          <w:p w14:paraId="48492ED3"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Rupiah exchange rate fluctuations</w:t>
            </w:r>
          </w:p>
        </w:tc>
        <w:tc>
          <w:tcPr>
            <w:tcW w:w="459" w:type="pct"/>
            <w:vAlign w:val="center"/>
          </w:tcPr>
          <w:p w14:paraId="3A961EA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2C23E4B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780ACCD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325" w:type="pct"/>
            <w:vAlign w:val="center"/>
          </w:tcPr>
          <w:p w14:paraId="5162794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49D372C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4FE7424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75E5FBD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12FBA92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5B95C1D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1B3A528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356" w:type="pct"/>
            <w:vAlign w:val="center"/>
          </w:tcPr>
          <w:p w14:paraId="277D2E2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r>
      <w:tr w:rsidR="005E10FA" w:rsidRPr="00AB0B26" w14:paraId="2BC6F436" w14:textId="77777777" w:rsidTr="00D8233A">
        <w:tc>
          <w:tcPr>
            <w:tcW w:w="272" w:type="pct"/>
            <w:vAlign w:val="center"/>
          </w:tcPr>
          <w:p w14:paraId="7B0C06A3"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3.</w:t>
            </w:r>
          </w:p>
        </w:tc>
        <w:tc>
          <w:tcPr>
            <w:tcW w:w="886" w:type="pct"/>
            <w:vAlign w:val="center"/>
          </w:tcPr>
          <w:p w14:paraId="17679C8B"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Fierce competition with multinational companies</w:t>
            </w:r>
          </w:p>
        </w:tc>
        <w:tc>
          <w:tcPr>
            <w:tcW w:w="459" w:type="pct"/>
            <w:vAlign w:val="center"/>
          </w:tcPr>
          <w:p w14:paraId="7CED47C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325" w:type="pct"/>
            <w:vAlign w:val="center"/>
          </w:tcPr>
          <w:p w14:paraId="35E686F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67D563A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0.24</w:t>
            </w:r>
          </w:p>
        </w:tc>
        <w:tc>
          <w:tcPr>
            <w:tcW w:w="325" w:type="pct"/>
            <w:vAlign w:val="center"/>
          </w:tcPr>
          <w:p w14:paraId="005D3CB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13EFD92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736B8E3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5" w:type="pct"/>
            <w:vAlign w:val="center"/>
          </w:tcPr>
          <w:p w14:paraId="003C517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250D509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0AD88F7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0.06</w:t>
            </w:r>
          </w:p>
        </w:tc>
        <w:tc>
          <w:tcPr>
            <w:tcW w:w="288" w:type="pct"/>
            <w:vAlign w:val="center"/>
          </w:tcPr>
          <w:p w14:paraId="3104805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14BCD86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0.18</w:t>
            </w:r>
          </w:p>
        </w:tc>
      </w:tr>
      <w:tr w:rsidR="005E10FA" w:rsidRPr="00AB0B26" w14:paraId="0940F808" w14:textId="77777777" w:rsidTr="00D8233A">
        <w:tc>
          <w:tcPr>
            <w:tcW w:w="272" w:type="pct"/>
            <w:vAlign w:val="center"/>
          </w:tcPr>
          <w:p w14:paraId="0A937AB6"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4.</w:t>
            </w:r>
          </w:p>
        </w:tc>
        <w:tc>
          <w:tcPr>
            <w:tcW w:w="886" w:type="pct"/>
            <w:vAlign w:val="center"/>
          </w:tcPr>
          <w:p w14:paraId="56D74958"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Dependence on raw material imports</w:t>
            </w:r>
          </w:p>
        </w:tc>
        <w:tc>
          <w:tcPr>
            <w:tcW w:w="459" w:type="pct"/>
            <w:vAlign w:val="center"/>
          </w:tcPr>
          <w:p w14:paraId="1C259BC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325" w:type="pct"/>
            <w:vAlign w:val="center"/>
          </w:tcPr>
          <w:p w14:paraId="69D5B67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401" w:type="pct"/>
            <w:vAlign w:val="center"/>
          </w:tcPr>
          <w:p w14:paraId="46C70F7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325" w:type="pct"/>
            <w:vAlign w:val="center"/>
          </w:tcPr>
          <w:p w14:paraId="5DA9F0B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401" w:type="pct"/>
            <w:vAlign w:val="center"/>
          </w:tcPr>
          <w:p w14:paraId="5B84B987"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0.24</w:t>
            </w:r>
          </w:p>
        </w:tc>
        <w:tc>
          <w:tcPr>
            <w:tcW w:w="288" w:type="pct"/>
            <w:vAlign w:val="center"/>
          </w:tcPr>
          <w:p w14:paraId="0DCE657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5" w:type="pct"/>
            <w:vAlign w:val="center"/>
          </w:tcPr>
          <w:p w14:paraId="4217052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c>
          <w:tcPr>
            <w:tcW w:w="288" w:type="pct"/>
            <w:vAlign w:val="center"/>
          </w:tcPr>
          <w:p w14:paraId="082EA11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6" w:type="pct"/>
            <w:vAlign w:val="center"/>
          </w:tcPr>
          <w:p w14:paraId="7FE687A1"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c>
          <w:tcPr>
            <w:tcW w:w="288" w:type="pct"/>
            <w:vAlign w:val="center"/>
          </w:tcPr>
          <w:p w14:paraId="49EE25F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2</w:t>
            </w:r>
          </w:p>
        </w:tc>
        <w:tc>
          <w:tcPr>
            <w:tcW w:w="356" w:type="pct"/>
            <w:vAlign w:val="center"/>
          </w:tcPr>
          <w:p w14:paraId="503480E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0.12</w:t>
            </w:r>
          </w:p>
        </w:tc>
      </w:tr>
      <w:tr w:rsidR="005E10FA" w:rsidRPr="00AB0B26" w14:paraId="67F95792" w14:textId="77777777" w:rsidTr="00D8233A">
        <w:tc>
          <w:tcPr>
            <w:tcW w:w="272" w:type="pct"/>
            <w:vAlign w:val="center"/>
          </w:tcPr>
          <w:p w14:paraId="1C77F88A"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5.</w:t>
            </w:r>
          </w:p>
        </w:tc>
        <w:tc>
          <w:tcPr>
            <w:tcW w:w="886" w:type="pct"/>
            <w:vAlign w:val="center"/>
          </w:tcPr>
          <w:p w14:paraId="4186915C"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Changes in consumer preferences for herbal products</w:t>
            </w:r>
          </w:p>
        </w:tc>
        <w:tc>
          <w:tcPr>
            <w:tcW w:w="459" w:type="pct"/>
            <w:vAlign w:val="center"/>
          </w:tcPr>
          <w:p w14:paraId="62835E5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64C753B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4DE2CBE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325" w:type="pct"/>
            <w:vAlign w:val="center"/>
          </w:tcPr>
          <w:p w14:paraId="10B60B0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32D1F3C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c>
          <w:tcPr>
            <w:tcW w:w="288" w:type="pct"/>
            <w:vAlign w:val="center"/>
          </w:tcPr>
          <w:p w14:paraId="3B81997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75E86BD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707D6D7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16DC888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256F76D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402F0C5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r>
      <w:tr w:rsidR="005E10FA" w:rsidRPr="00AB0B26" w14:paraId="57F51FE6" w14:textId="77777777" w:rsidTr="00D8233A">
        <w:tc>
          <w:tcPr>
            <w:tcW w:w="272" w:type="pct"/>
            <w:vAlign w:val="center"/>
          </w:tcPr>
          <w:p w14:paraId="63A16071"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6.</w:t>
            </w:r>
          </w:p>
        </w:tc>
        <w:tc>
          <w:tcPr>
            <w:tcW w:w="886" w:type="pct"/>
            <w:vAlign w:val="center"/>
          </w:tcPr>
          <w:p w14:paraId="40FDB82D"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Global and national economic uncertainty</w:t>
            </w:r>
          </w:p>
        </w:tc>
        <w:tc>
          <w:tcPr>
            <w:tcW w:w="459" w:type="pct"/>
            <w:vAlign w:val="center"/>
          </w:tcPr>
          <w:p w14:paraId="608F6A1E"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78E6DD9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4BCF916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0.20</w:t>
            </w:r>
          </w:p>
        </w:tc>
        <w:tc>
          <w:tcPr>
            <w:tcW w:w="325" w:type="pct"/>
            <w:vAlign w:val="center"/>
          </w:tcPr>
          <w:p w14:paraId="750A8C1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30AE10F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288" w:type="pct"/>
            <w:vAlign w:val="center"/>
          </w:tcPr>
          <w:p w14:paraId="20CEE62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3C60F02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c>
          <w:tcPr>
            <w:tcW w:w="288" w:type="pct"/>
            <w:vAlign w:val="center"/>
          </w:tcPr>
          <w:p w14:paraId="6DEA4E5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50CCBD6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598A985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35033AD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r>
      <w:tr w:rsidR="005E10FA" w:rsidRPr="00AB0B26" w14:paraId="52330C32" w14:textId="77777777" w:rsidTr="00D8233A">
        <w:tc>
          <w:tcPr>
            <w:tcW w:w="272" w:type="pct"/>
            <w:vAlign w:val="center"/>
          </w:tcPr>
          <w:p w14:paraId="71D59391"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7.</w:t>
            </w:r>
          </w:p>
        </w:tc>
        <w:tc>
          <w:tcPr>
            <w:tcW w:w="886" w:type="pct"/>
            <w:vAlign w:val="center"/>
          </w:tcPr>
          <w:p w14:paraId="298B19CA"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Cyber ​​attack risks and data security</w:t>
            </w:r>
          </w:p>
        </w:tc>
        <w:tc>
          <w:tcPr>
            <w:tcW w:w="459" w:type="pct"/>
            <w:vAlign w:val="center"/>
          </w:tcPr>
          <w:p w14:paraId="5869147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5242773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5AE440F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0.16</w:t>
            </w:r>
          </w:p>
        </w:tc>
        <w:tc>
          <w:tcPr>
            <w:tcW w:w="325" w:type="pct"/>
            <w:vAlign w:val="center"/>
          </w:tcPr>
          <w:p w14:paraId="019DF2B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401" w:type="pct"/>
            <w:vAlign w:val="center"/>
          </w:tcPr>
          <w:p w14:paraId="23762BC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288" w:type="pct"/>
            <w:vAlign w:val="center"/>
          </w:tcPr>
          <w:p w14:paraId="077A597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5" w:type="pct"/>
            <w:vAlign w:val="center"/>
          </w:tcPr>
          <w:p w14:paraId="7BC63BD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0.08</w:t>
            </w:r>
          </w:p>
        </w:tc>
        <w:tc>
          <w:tcPr>
            <w:tcW w:w="288" w:type="pct"/>
            <w:vAlign w:val="center"/>
          </w:tcPr>
          <w:p w14:paraId="7EF1E1D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2071984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40EA8A12"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356" w:type="pct"/>
            <w:vAlign w:val="center"/>
          </w:tcPr>
          <w:p w14:paraId="00BF9E9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0.12</w:t>
            </w:r>
          </w:p>
        </w:tc>
      </w:tr>
      <w:tr w:rsidR="005E10FA" w:rsidRPr="00AB0B26" w14:paraId="3B0ED2A9" w14:textId="77777777" w:rsidTr="00D8233A">
        <w:tc>
          <w:tcPr>
            <w:tcW w:w="272" w:type="pct"/>
            <w:vAlign w:val="center"/>
          </w:tcPr>
          <w:p w14:paraId="0B67CD1C"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8.</w:t>
            </w:r>
          </w:p>
        </w:tc>
        <w:tc>
          <w:tcPr>
            <w:tcW w:w="886" w:type="pct"/>
            <w:vAlign w:val="center"/>
          </w:tcPr>
          <w:p w14:paraId="28345C2D" w14:textId="77777777" w:rsidR="005E10FA" w:rsidRPr="00D85550" w:rsidRDefault="005E10FA" w:rsidP="00FE1E8F">
            <w:pPr>
              <w:ind w:left="0" w:hanging="2"/>
              <w:rPr>
                <w:rFonts w:ascii="Times New Roman" w:hAnsi="Times New Roman" w:cs="Times New Roman"/>
                <w:lang w:val="en-US"/>
              </w:rPr>
            </w:pPr>
            <w:r w:rsidRPr="00D85550">
              <w:rPr>
                <w:rFonts w:ascii="Times New Roman" w:hAnsi="Times New Roman" w:cs="Times New Roman"/>
                <w:color w:val="000000"/>
                <w:lang w:val="en-US"/>
              </w:rPr>
              <w:t>Export barriers in destination countries</w:t>
            </w:r>
          </w:p>
        </w:tc>
        <w:tc>
          <w:tcPr>
            <w:tcW w:w="459" w:type="pct"/>
            <w:vAlign w:val="center"/>
          </w:tcPr>
          <w:p w14:paraId="7BC0FC3E"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325" w:type="pct"/>
            <w:vAlign w:val="center"/>
          </w:tcPr>
          <w:p w14:paraId="3599C4D2"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4</w:t>
            </w:r>
          </w:p>
        </w:tc>
        <w:tc>
          <w:tcPr>
            <w:tcW w:w="401" w:type="pct"/>
            <w:vAlign w:val="center"/>
          </w:tcPr>
          <w:p w14:paraId="67206E2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0.24</w:t>
            </w:r>
          </w:p>
        </w:tc>
        <w:tc>
          <w:tcPr>
            <w:tcW w:w="325" w:type="pct"/>
            <w:vAlign w:val="center"/>
          </w:tcPr>
          <w:p w14:paraId="622E9B0B"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401" w:type="pct"/>
            <w:vAlign w:val="center"/>
          </w:tcPr>
          <w:p w14:paraId="30FEDCC6"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288" w:type="pct"/>
            <w:vAlign w:val="center"/>
          </w:tcPr>
          <w:p w14:paraId="3C68615C"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w:t>
            </w:r>
          </w:p>
        </w:tc>
        <w:tc>
          <w:tcPr>
            <w:tcW w:w="355" w:type="pct"/>
            <w:vAlign w:val="center"/>
          </w:tcPr>
          <w:p w14:paraId="0B6BE090"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0.00</w:t>
            </w:r>
          </w:p>
        </w:tc>
        <w:tc>
          <w:tcPr>
            <w:tcW w:w="288" w:type="pct"/>
            <w:vAlign w:val="center"/>
          </w:tcPr>
          <w:p w14:paraId="4492BB7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1</w:t>
            </w:r>
          </w:p>
        </w:tc>
        <w:tc>
          <w:tcPr>
            <w:tcW w:w="356" w:type="pct"/>
            <w:vAlign w:val="center"/>
          </w:tcPr>
          <w:p w14:paraId="4C2FC00B"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0.06</w:t>
            </w:r>
          </w:p>
        </w:tc>
        <w:tc>
          <w:tcPr>
            <w:tcW w:w="288" w:type="pct"/>
            <w:vAlign w:val="center"/>
          </w:tcPr>
          <w:p w14:paraId="5EE735B8"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3</w:t>
            </w:r>
          </w:p>
        </w:tc>
        <w:tc>
          <w:tcPr>
            <w:tcW w:w="356" w:type="pct"/>
            <w:vAlign w:val="center"/>
          </w:tcPr>
          <w:p w14:paraId="6704B7DF" w14:textId="77777777" w:rsidR="005E10FA" w:rsidRPr="00AB0B26" w:rsidRDefault="005E10FA" w:rsidP="00FE1E8F">
            <w:pPr>
              <w:ind w:left="0" w:hanging="2"/>
              <w:jc w:val="center"/>
              <w:rPr>
                <w:rFonts w:ascii="Times New Roman" w:hAnsi="Times New Roman" w:cs="Times New Roman"/>
                <w:sz w:val="20"/>
                <w:szCs w:val="20"/>
                <w:lang w:val="it-IT"/>
              </w:rPr>
            </w:pPr>
            <w:r w:rsidRPr="00AB0B26">
              <w:rPr>
                <w:rFonts w:ascii="Times New Roman" w:hAnsi="Times New Roman" w:cs="Times New Roman"/>
                <w:color w:val="000000"/>
                <w:sz w:val="20"/>
                <w:szCs w:val="20"/>
              </w:rPr>
              <w:t>0.18</w:t>
            </w:r>
          </w:p>
        </w:tc>
      </w:tr>
      <w:tr w:rsidR="005E10FA" w:rsidRPr="00AB0B26" w14:paraId="3E7DED44" w14:textId="77777777" w:rsidTr="00D8233A">
        <w:tc>
          <w:tcPr>
            <w:tcW w:w="272" w:type="pct"/>
            <w:vAlign w:val="center"/>
          </w:tcPr>
          <w:p w14:paraId="42B45F68"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9.</w:t>
            </w:r>
          </w:p>
        </w:tc>
        <w:tc>
          <w:tcPr>
            <w:tcW w:w="886" w:type="pct"/>
            <w:vAlign w:val="center"/>
          </w:tcPr>
          <w:p w14:paraId="1CBCF399"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Global health crisis</w:t>
            </w:r>
          </w:p>
        </w:tc>
        <w:tc>
          <w:tcPr>
            <w:tcW w:w="459" w:type="pct"/>
            <w:vAlign w:val="center"/>
          </w:tcPr>
          <w:p w14:paraId="17D9EDC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325" w:type="pct"/>
            <w:vAlign w:val="center"/>
          </w:tcPr>
          <w:p w14:paraId="1E82CF4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3</w:t>
            </w:r>
          </w:p>
        </w:tc>
        <w:tc>
          <w:tcPr>
            <w:tcW w:w="401" w:type="pct"/>
            <w:vAlign w:val="center"/>
          </w:tcPr>
          <w:p w14:paraId="1B57435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0.15</w:t>
            </w:r>
          </w:p>
        </w:tc>
        <w:tc>
          <w:tcPr>
            <w:tcW w:w="325" w:type="pct"/>
            <w:vAlign w:val="center"/>
          </w:tcPr>
          <w:p w14:paraId="7DBF4B4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401" w:type="pct"/>
            <w:vAlign w:val="center"/>
          </w:tcPr>
          <w:p w14:paraId="2EB8BBFD"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0010ABD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5" w:type="pct"/>
            <w:vAlign w:val="center"/>
          </w:tcPr>
          <w:p w14:paraId="1A9DCD53"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0.05</w:t>
            </w:r>
          </w:p>
        </w:tc>
        <w:tc>
          <w:tcPr>
            <w:tcW w:w="288" w:type="pct"/>
            <w:vAlign w:val="center"/>
          </w:tcPr>
          <w:p w14:paraId="32DA97AF"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6" w:type="pct"/>
            <w:vAlign w:val="center"/>
          </w:tcPr>
          <w:p w14:paraId="06F9F45B"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3E1FF7EA"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2</w:t>
            </w:r>
          </w:p>
        </w:tc>
        <w:tc>
          <w:tcPr>
            <w:tcW w:w="356" w:type="pct"/>
            <w:vAlign w:val="center"/>
          </w:tcPr>
          <w:p w14:paraId="6B768FF7"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0.10</w:t>
            </w:r>
          </w:p>
        </w:tc>
      </w:tr>
      <w:tr w:rsidR="005E10FA" w:rsidRPr="00AB0B26" w14:paraId="727253E7" w14:textId="77777777" w:rsidTr="00D8233A">
        <w:tc>
          <w:tcPr>
            <w:tcW w:w="272" w:type="pct"/>
            <w:vAlign w:val="center"/>
          </w:tcPr>
          <w:p w14:paraId="00043155" w14:textId="77777777" w:rsidR="005E10FA" w:rsidRPr="00AB0B26" w:rsidRDefault="005E10FA" w:rsidP="00FE1E8F">
            <w:pPr>
              <w:ind w:left="0" w:hanging="2"/>
              <w:jc w:val="center"/>
              <w:rPr>
                <w:rFonts w:ascii="Times New Roman" w:hAnsi="Times New Roman" w:cs="Times New Roman"/>
              </w:rPr>
            </w:pPr>
            <w:r w:rsidRPr="00AB0B26">
              <w:rPr>
                <w:rFonts w:ascii="Times New Roman" w:hAnsi="Times New Roman" w:cs="Times New Roman"/>
              </w:rPr>
              <w:t>10.</w:t>
            </w:r>
          </w:p>
        </w:tc>
        <w:tc>
          <w:tcPr>
            <w:tcW w:w="886" w:type="pct"/>
            <w:vAlign w:val="center"/>
          </w:tcPr>
          <w:p w14:paraId="3BE5455F" w14:textId="77777777" w:rsidR="005E10FA" w:rsidRPr="00AB0B26" w:rsidRDefault="005E10FA" w:rsidP="00FE1E8F">
            <w:pPr>
              <w:ind w:left="0" w:hanging="2"/>
              <w:rPr>
                <w:rFonts w:ascii="Times New Roman" w:hAnsi="Times New Roman" w:cs="Times New Roman"/>
              </w:rPr>
            </w:pPr>
            <w:r w:rsidRPr="00692DD0">
              <w:rPr>
                <w:rFonts w:ascii="Times New Roman" w:hAnsi="Times New Roman" w:cs="Times New Roman"/>
                <w:color w:val="000000"/>
              </w:rPr>
              <w:t>Environmental issues and regulations</w:t>
            </w:r>
          </w:p>
        </w:tc>
        <w:tc>
          <w:tcPr>
            <w:tcW w:w="459" w:type="pct"/>
            <w:vAlign w:val="center"/>
          </w:tcPr>
          <w:p w14:paraId="65A32FE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4071387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401" w:type="pct"/>
            <w:vAlign w:val="center"/>
          </w:tcPr>
          <w:p w14:paraId="5290D426"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325" w:type="pct"/>
            <w:vAlign w:val="center"/>
          </w:tcPr>
          <w:p w14:paraId="19278D40"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4</w:t>
            </w:r>
          </w:p>
        </w:tc>
        <w:tc>
          <w:tcPr>
            <w:tcW w:w="401" w:type="pct"/>
            <w:vAlign w:val="center"/>
          </w:tcPr>
          <w:p w14:paraId="1D6282C1"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0.16</w:t>
            </w:r>
          </w:p>
        </w:tc>
        <w:tc>
          <w:tcPr>
            <w:tcW w:w="288" w:type="pct"/>
            <w:vAlign w:val="center"/>
          </w:tcPr>
          <w:p w14:paraId="673EE9E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w:t>
            </w:r>
          </w:p>
        </w:tc>
        <w:tc>
          <w:tcPr>
            <w:tcW w:w="355" w:type="pct"/>
            <w:vAlign w:val="center"/>
          </w:tcPr>
          <w:p w14:paraId="73A0EB55"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0.00</w:t>
            </w:r>
          </w:p>
        </w:tc>
        <w:tc>
          <w:tcPr>
            <w:tcW w:w="288" w:type="pct"/>
            <w:vAlign w:val="center"/>
          </w:tcPr>
          <w:p w14:paraId="7F710B98"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2ED6BFD4"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c>
          <w:tcPr>
            <w:tcW w:w="288" w:type="pct"/>
            <w:vAlign w:val="center"/>
          </w:tcPr>
          <w:p w14:paraId="7F89FA5C"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1</w:t>
            </w:r>
          </w:p>
        </w:tc>
        <w:tc>
          <w:tcPr>
            <w:tcW w:w="356" w:type="pct"/>
            <w:vAlign w:val="center"/>
          </w:tcPr>
          <w:p w14:paraId="6B568D29" w14:textId="77777777" w:rsidR="005E10FA" w:rsidRPr="00AB0B26" w:rsidRDefault="005E10FA" w:rsidP="00FE1E8F">
            <w:pPr>
              <w:ind w:left="0" w:hanging="2"/>
              <w:jc w:val="center"/>
              <w:rPr>
                <w:rFonts w:ascii="Times New Roman" w:hAnsi="Times New Roman" w:cs="Times New Roman"/>
                <w:sz w:val="20"/>
                <w:szCs w:val="20"/>
              </w:rPr>
            </w:pPr>
            <w:r w:rsidRPr="00AB0B26">
              <w:rPr>
                <w:rFonts w:ascii="Times New Roman" w:hAnsi="Times New Roman" w:cs="Times New Roman"/>
                <w:color w:val="000000"/>
                <w:sz w:val="20"/>
                <w:szCs w:val="20"/>
              </w:rPr>
              <w:t>0.04</w:t>
            </w:r>
          </w:p>
        </w:tc>
      </w:tr>
      <w:tr w:rsidR="005E10FA" w:rsidRPr="00AB0B26" w14:paraId="37C28E8F" w14:textId="77777777" w:rsidTr="00D8233A">
        <w:tc>
          <w:tcPr>
            <w:tcW w:w="1158" w:type="pct"/>
            <w:gridSpan w:val="2"/>
            <w:vAlign w:val="center"/>
          </w:tcPr>
          <w:p w14:paraId="2709C86B" w14:textId="77777777" w:rsidR="005E10FA" w:rsidRPr="00AB0B26" w:rsidRDefault="005E10FA" w:rsidP="00FE1E8F">
            <w:pPr>
              <w:ind w:left="0" w:hanging="2"/>
              <w:jc w:val="center"/>
              <w:rPr>
                <w:rFonts w:ascii="Times New Roman" w:hAnsi="Times New Roman" w:cs="Times New Roman"/>
                <w:b/>
                <w:bCs/>
                <w:color w:val="000000"/>
              </w:rPr>
            </w:pPr>
            <w:r w:rsidRPr="00AB0B26">
              <w:rPr>
                <w:rFonts w:ascii="Times New Roman" w:hAnsi="Times New Roman" w:cs="Times New Roman"/>
                <w:b/>
                <w:bCs/>
                <w:color w:val="000000"/>
              </w:rPr>
              <w:t>Total</w:t>
            </w:r>
          </w:p>
        </w:tc>
        <w:tc>
          <w:tcPr>
            <w:tcW w:w="459" w:type="pct"/>
            <w:vAlign w:val="center"/>
          </w:tcPr>
          <w:p w14:paraId="3D5A8252" w14:textId="77777777" w:rsidR="005E10FA" w:rsidRPr="00AB0B26" w:rsidRDefault="005E10FA" w:rsidP="00FE1E8F">
            <w:pPr>
              <w:ind w:left="0" w:hanging="2"/>
              <w:jc w:val="center"/>
              <w:rPr>
                <w:rFonts w:ascii="Times New Roman" w:hAnsi="Times New Roman" w:cs="Times New Roman"/>
                <w:b/>
                <w:bCs/>
                <w:color w:val="000000"/>
                <w:sz w:val="20"/>
                <w:szCs w:val="20"/>
              </w:rPr>
            </w:pPr>
          </w:p>
        </w:tc>
        <w:tc>
          <w:tcPr>
            <w:tcW w:w="325" w:type="pct"/>
            <w:vAlign w:val="center"/>
          </w:tcPr>
          <w:p w14:paraId="54464846" w14:textId="77777777" w:rsidR="005E10FA" w:rsidRPr="00AB0B26" w:rsidRDefault="005E10FA" w:rsidP="00FE1E8F">
            <w:pPr>
              <w:ind w:left="0" w:hanging="2"/>
              <w:jc w:val="center"/>
              <w:rPr>
                <w:rFonts w:ascii="Times New Roman" w:hAnsi="Times New Roman" w:cs="Times New Roman"/>
                <w:b/>
                <w:bCs/>
                <w:color w:val="000000"/>
                <w:sz w:val="20"/>
                <w:szCs w:val="20"/>
              </w:rPr>
            </w:pPr>
          </w:p>
        </w:tc>
        <w:tc>
          <w:tcPr>
            <w:tcW w:w="401" w:type="pct"/>
            <w:vAlign w:val="center"/>
          </w:tcPr>
          <w:p w14:paraId="274F8005" w14:textId="77777777" w:rsidR="005E10FA" w:rsidRPr="00AB0B26" w:rsidRDefault="005E10FA" w:rsidP="00FE1E8F">
            <w:pPr>
              <w:ind w:left="0" w:hanging="2"/>
              <w:jc w:val="center"/>
              <w:rPr>
                <w:rFonts w:ascii="Times New Roman" w:hAnsi="Times New Roman" w:cs="Times New Roman"/>
                <w:b/>
                <w:bCs/>
                <w:color w:val="000000"/>
                <w:sz w:val="20"/>
                <w:szCs w:val="20"/>
              </w:rPr>
            </w:pPr>
            <w:r w:rsidRPr="00AB0B26">
              <w:rPr>
                <w:rFonts w:ascii="Times New Roman" w:hAnsi="Times New Roman" w:cs="Times New Roman"/>
                <w:b/>
                <w:bCs/>
                <w:color w:val="000000"/>
                <w:sz w:val="20"/>
                <w:szCs w:val="20"/>
              </w:rPr>
              <w:t>3.76</w:t>
            </w:r>
          </w:p>
        </w:tc>
        <w:tc>
          <w:tcPr>
            <w:tcW w:w="325" w:type="pct"/>
            <w:vAlign w:val="center"/>
          </w:tcPr>
          <w:p w14:paraId="2FEF0A72" w14:textId="77777777" w:rsidR="005E10FA" w:rsidRPr="00AB0B26" w:rsidRDefault="005E10FA" w:rsidP="00FE1E8F">
            <w:pPr>
              <w:ind w:left="0" w:hanging="2"/>
              <w:jc w:val="center"/>
              <w:rPr>
                <w:rFonts w:ascii="Times New Roman" w:hAnsi="Times New Roman" w:cs="Times New Roman"/>
                <w:b/>
                <w:bCs/>
                <w:color w:val="000000"/>
                <w:sz w:val="20"/>
                <w:szCs w:val="20"/>
              </w:rPr>
            </w:pPr>
          </w:p>
        </w:tc>
        <w:tc>
          <w:tcPr>
            <w:tcW w:w="401" w:type="pct"/>
            <w:vAlign w:val="center"/>
          </w:tcPr>
          <w:p w14:paraId="00708DF6" w14:textId="77777777" w:rsidR="005E10FA" w:rsidRPr="00AB0B26" w:rsidRDefault="005E10FA" w:rsidP="00FE1E8F">
            <w:pPr>
              <w:ind w:left="0" w:hanging="2"/>
              <w:jc w:val="center"/>
              <w:rPr>
                <w:rFonts w:ascii="Times New Roman" w:hAnsi="Times New Roman" w:cs="Times New Roman"/>
                <w:b/>
                <w:bCs/>
                <w:color w:val="000000"/>
                <w:sz w:val="20"/>
                <w:szCs w:val="20"/>
              </w:rPr>
            </w:pPr>
            <w:r w:rsidRPr="00AB0B26">
              <w:rPr>
                <w:rFonts w:ascii="Times New Roman" w:hAnsi="Times New Roman" w:cs="Times New Roman"/>
                <w:b/>
                <w:bCs/>
                <w:color w:val="000000"/>
                <w:sz w:val="20"/>
                <w:szCs w:val="20"/>
              </w:rPr>
              <w:t>3.34</w:t>
            </w:r>
          </w:p>
        </w:tc>
        <w:tc>
          <w:tcPr>
            <w:tcW w:w="288" w:type="pct"/>
            <w:vAlign w:val="center"/>
          </w:tcPr>
          <w:p w14:paraId="7902C1F9" w14:textId="77777777" w:rsidR="005E10FA" w:rsidRPr="00AB0B26" w:rsidRDefault="005E10FA" w:rsidP="00FE1E8F">
            <w:pPr>
              <w:ind w:left="0" w:hanging="2"/>
              <w:jc w:val="center"/>
              <w:rPr>
                <w:rFonts w:ascii="Times New Roman" w:hAnsi="Times New Roman" w:cs="Times New Roman"/>
                <w:b/>
                <w:bCs/>
              </w:rPr>
            </w:pPr>
          </w:p>
        </w:tc>
        <w:tc>
          <w:tcPr>
            <w:tcW w:w="355" w:type="pct"/>
            <w:vAlign w:val="center"/>
          </w:tcPr>
          <w:p w14:paraId="79D862B8" w14:textId="77777777" w:rsidR="005E10FA" w:rsidRPr="00AB0B26" w:rsidRDefault="005E10FA" w:rsidP="00FE1E8F">
            <w:pPr>
              <w:ind w:left="0" w:hanging="2"/>
              <w:jc w:val="center"/>
              <w:rPr>
                <w:rFonts w:ascii="Times New Roman" w:hAnsi="Times New Roman" w:cs="Times New Roman"/>
                <w:b/>
                <w:bCs/>
              </w:rPr>
            </w:pPr>
            <w:r w:rsidRPr="00AB0B26">
              <w:rPr>
                <w:rFonts w:ascii="Times New Roman" w:hAnsi="Times New Roman" w:cs="Times New Roman"/>
                <w:b/>
                <w:bCs/>
              </w:rPr>
              <w:t>2.63</w:t>
            </w:r>
          </w:p>
        </w:tc>
        <w:tc>
          <w:tcPr>
            <w:tcW w:w="288" w:type="pct"/>
            <w:vAlign w:val="center"/>
          </w:tcPr>
          <w:p w14:paraId="7D501C8F" w14:textId="77777777" w:rsidR="005E10FA" w:rsidRPr="00AB0B26" w:rsidRDefault="005E10FA" w:rsidP="00FE1E8F">
            <w:pPr>
              <w:ind w:left="0" w:hanging="2"/>
              <w:jc w:val="center"/>
              <w:rPr>
                <w:rFonts w:ascii="Times New Roman" w:hAnsi="Times New Roman" w:cs="Times New Roman"/>
                <w:b/>
                <w:bCs/>
              </w:rPr>
            </w:pPr>
          </w:p>
        </w:tc>
        <w:tc>
          <w:tcPr>
            <w:tcW w:w="356" w:type="pct"/>
            <w:vAlign w:val="center"/>
          </w:tcPr>
          <w:p w14:paraId="05649390" w14:textId="77777777" w:rsidR="005E10FA" w:rsidRPr="00AB0B26" w:rsidRDefault="005E10FA" w:rsidP="00FE1E8F">
            <w:pPr>
              <w:ind w:left="0" w:hanging="2"/>
              <w:jc w:val="center"/>
              <w:rPr>
                <w:rFonts w:ascii="Times New Roman" w:hAnsi="Times New Roman" w:cs="Times New Roman"/>
                <w:b/>
                <w:bCs/>
              </w:rPr>
            </w:pPr>
            <w:r w:rsidRPr="00AB0B26">
              <w:rPr>
                <w:rFonts w:ascii="Times New Roman" w:hAnsi="Times New Roman" w:cs="Times New Roman"/>
                <w:b/>
                <w:bCs/>
              </w:rPr>
              <w:t>2.75</w:t>
            </w:r>
          </w:p>
        </w:tc>
        <w:tc>
          <w:tcPr>
            <w:tcW w:w="288" w:type="pct"/>
            <w:vAlign w:val="center"/>
          </w:tcPr>
          <w:p w14:paraId="7E7DA74B" w14:textId="77777777" w:rsidR="005E10FA" w:rsidRPr="00AB0B26" w:rsidRDefault="005E10FA" w:rsidP="00FE1E8F">
            <w:pPr>
              <w:ind w:left="0" w:hanging="2"/>
              <w:jc w:val="center"/>
              <w:rPr>
                <w:rFonts w:ascii="Times New Roman" w:hAnsi="Times New Roman" w:cs="Times New Roman"/>
                <w:b/>
                <w:bCs/>
              </w:rPr>
            </w:pPr>
          </w:p>
        </w:tc>
        <w:tc>
          <w:tcPr>
            <w:tcW w:w="356" w:type="pct"/>
            <w:vAlign w:val="center"/>
          </w:tcPr>
          <w:p w14:paraId="3587D9FD" w14:textId="77777777" w:rsidR="005E10FA" w:rsidRPr="00AB0B26" w:rsidRDefault="005E10FA" w:rsidP="00FE1E8F">
            <w:pPr>
              <w:ind w:left="0" w:hanging="2"/>
              <w:jc w:val="center"/>
              <w:rPr>
                <w:rFonts w:ascii="Times New Roman" w:hAnsi="Times New Roman" w:cs="Times New Roman"/>
                <w:b/>
                <w:bCs/>
              </w:rPr>
            </w:pPr>
            <w:r w:rsidRPr="00AB0B26">
              <w:rPr>
                <w:rFonts w:ascii="Times New Roman" w:hAnsi="Times New Roman" w:cs="Times New Roman"/>
                <w:b/>
                <w:bCs/>
              </w:rPr>
              <w:t>3.12</w:t>
            </w:r>
          </w:p>
        </w:tc>
      </w:tr>
    </w:tbl>
    <w:p w14:paraId="32B9DBE0" w14:textId="77777777" w:rsidR="00D8233A" w:rsidRDefault="00D8233A" w:rsidP="00D8233A">
      <w:pPr>
        <w:ind w:leftChars="0" w:left="0" w:firstLineChars="0" w:firstLine="720"/>
        <w:rPr>
          <w:szCs w:val="24"/>
        </w:rPr>
      </w:pPr>
      <w:proofErr w:type="spellStart"/>
      <w:r w:rsidRPr="00692DD0">
        <w:rPr>
          <w:szCs w:val="24"/>
        </w:rPr>
        <w:lastRenderedPageBreak/>
        <w:t>Based</w:t>
      </w:r>
      <w:proofErr w:type="spellEnd"/>
      <w:r w:rsidRPr="00692DD0">
        <w:rPr>
          <w:szCs w:val="24"/>
        </w:rPr>
        <w:t xml:space="preserve"> </w:t>
      </w:r>
      <w:proofErr w:type="spellStart"/>
      <w:r w:rsidRPr="00692DD0">
        <w:rPr>
          <w:szCs w:val="24"/>
        </w:rPr>
        <w:t>on</w:t>
      </w:r>
      <w:proofErr w:type="spellEnd"/>
      <w:r w:rsidRPr="00692DD0">
        <w:rPr>
          <w:szCs w:val="24"/>
        </w:rPr>
        <w:t xml:space="preserve"> </w:t>
      </w:r>
      <w:proofErr w:type="spellStart"/>
      <w:r w:rsidRPr="00692DD0">
        <w:rPr>
          <w:szCs w:val="24"/>
        </w:rPr>
        <w:t>the</w:t>
      </w:r>
      <w:proofErr w:type="spellEnd"/>
      <w:r w:rsidRPr="00692DD0">
        <w:rPr>
          <w:szCs w:val="24"/>
        </w:rPr>
        <w:t xml:space="preserve"> QSPM </w:t>
      </w:r>
      <w:proofErr w:type="spellStart"/>
      <w:r w:rsidRPr="00692DD0">
        <w:rPr>
          <w:szCs w:val="24"/>
        </w:rPr>
        <w:t>assessment</w:t>
      </w:r>
      <w:proofErr w:type="spellEnd"/>
      <w:r w:rsidRPr="00692DD0">
        <w:rPr>
          <w:szCs w:val="24"/>
        </w:rPr>
        <w:t xml:space="preserve"> </w:t>
      </w:r>
      <w:proofErr w:type="spellStart"/>
      <w:r w:rsidRPr="00692DD0">
        <w:rPr>
          <w:szCs w:val="24"/>
        </w:rPr>
        <w:t>results</w:t>
      </w:r>
      <w:proofErr w:type="spellEnd"/>
      <w:r w:rsidRPr="00692DD0">
        <w:rPr>
          <w:szCs w:val="24"/>
        </w:rPr>
        <w:t xml:space="preserve">, </w:t>
      </w:r>
      <w:proofErr w:type="spellStart"/>
      <w:r w:rsidRPr="00692DD0">
        <w:rPr>
          <w:szCs w:val="24"/>
        </w:rPr>
        <w:t>the</w:t>
      </w:r>
      <w:proofErr w:type="spellEnd"/>
      <w:r w:rsidRPr="00692DD0">
        <w:rPr>
          <w:szCs w:val="24"/>
        </w:rPr>
        <w:t xml:space="preserve"> </w:t>
      </w:r>
      <w:proofErr w:type="spellStart"/>
      <w:r w:rsidRPr="00692DD0">
        <w:rPr>
          <w:szCs w:val="24"/>
        </w:rPr>
        <w:t>market</w:t>
      </w:r>
      <w:proofErr w:type="spellEnd"/>
      <w:r w:rsidRPr="00692DD0">
        <w:rPr>
          <w:szCs w:val="24"/>
        </w:rPr>
        <w:t xml:space="preserve"> </w:t>
      </w:r>
      <w:proofErr w:type="spellStart"/>
      <w:r w:rsidRPr="00692DD0">
        <w:rPr>
          <w:szCs w:val="24"/>
        </w:rPr>
        <w:t>development</w:t>
      </w:r>
      <w:proofErr w:type="spellEnd"/>
      <w:r w:rsidRPr="00692DD0">
        <w:rPr>
          <w:szCs w:val="24"/>
        </w:rPr>
        <w:t xml:space="preserve"> </w:t>
      </w:r>
      <w:proofErr w:type="spellStart"/>
      <w:r w:rsidRPr="00692DD0">
        <w:rPr>
          <w:szCs w:val="24"/>
        </w:rPr>
        <w:t>strategy</w:t>
      </w:r>
      <w:proofErr w:type="spellEnd"/>
      <w:r w:rsidRPr="00692DD0">
        <w:rPr>
          <w:szCs w:val="24"/>
        </w:rPr>
        <w:t xml:space="preserve"> </w:t>
      </w:r>
      <w:proofErr w:type="spellStart"/>
      <w:r w:rsidRPr="00692DD0">
        <w:rPr>
          <w:szCs w:val="24"/>
        </w:rPr>
        <w:t>is</w:t>
      </w:r>
      <w:proofErr w:type="spellEnd"/>
      <w:r w:rsidRPr="00692DD0">
        <w:rPr>
          <w:szCs w:val="24"/>
        </w:rPr>
        <w:t xml:space="preserve"> </w:t>
      </w:r>
      <w:proofErr w:type="spellStart"/>
      <w:r w:rsidRPr="00692DD0">
        <w:rPr>
          <w:szCs w:val="24"/>
        </w:rPr>
        <w:t>the</w:t>
      </w:r>
      <w:proofErr w:type="spellEnd"/>
      <w:r w:rsidRPr="00692DD0">
        <w:rPr>
          <w:szCs w:val="24"/>
        </w:rPr>
        <w:t xml:space="preserve"> </w:t>
      </w:r>
      <w:proofErr w:type="spellStart"/>
      <w:r w:rsidRPr="00692DD0">
        <w:rPr>
          <w:szCs w:val="24"/>
        </w:rPr>
        <w:t>most</w:t>
      </w:r>
      <w:proofErr w:type="spellEnd"/>
      <w:r w:rsidRPr="00692DD0">
        <w:rPr>
          <w:szCs w:val="24"/>
        </w:rPr>
        <w:t xml:space="preserve"> </w:t>
      </w:r>
      <w:proofErr w:type="spellStart"/>
      <w:r w:rsidRPr="00692DD0">
        <w:rPr>
          <w:szCs w:val="24"/>
        </w:rPr>
        <w:t>attractive</w:t>
      </w:r>
      <w:proofErr w:type="spellEnd"/>
      <w:r w:rsidRPr="00692DD0">
        <w:rPr>
          <w:szCs w:val="24"/>
        </w:rPr>
        <w:t xml:space="preserve"> </w:t>
      </w:r>
      <w:proofErr w:type="spellStart"/>
      <w:r w:rsidRPr="00692DD0">
        <w:rPr>
          <w:szCs w:val="24"/>
        </w:rPr>
        <w:t>strategy</w:t>
      </w:r>
      <w:proofErr w:type="spellEnd"/>
      <w:r w:rsidRPr="00692DD0">
        <w:rPr>
          <w:szCs w:val="24"/>
        </w:rPr>
        <w:t xml:space="preserve"> </w:t>
      </w:r>
      <w:proofErr w:type="spellStart"/>
      <w:r w:rsidRPr="00692DD0">
        <w:rPr>
          <w:szCs w:val="24"/>
        </w:rPr>
        <w:t>with</w:t>
      </w:r>
      <w:proofErr w:type="spellEnd"/>
      <w:r w:rsidRPr="00692DD0">
        <w:rPr>
          <w:szCs w:val="24"/>
        </w:rPr>
        <w:t xml:space="preserve"> </w:t>
      </w:r>
      <w:proofErr w:type="spellStart"/>
      <w:r w:rsidRPr="00692DD0">
        <w:rPr>
          <w:szCs w:val="24"/>
        </w:rPr>
        <w:t>the</w:t>
      </w:r>
      <w:proofErr w:type="spellEnd"/>
      <w:r w:rsidRPr="00692DD0">
        <w:rPr>
          <w:szCs w:val="24"/>
        </w:rPr>
        <w:t xml:space="preserve"> </w:t>
      </w:r>
      <w:proofErr w:type="spellStart"/>
      <w:r w:rsidRPr="00692DD0">
        <w:rPr>
          <w:szCs w:val="24"/>
        </w:rPr>
        <w:t>highest</w:t>
      </w:r>
      <w:proofErr w:type="spellEnd"/>
      <w:r w:rsidRPr="00692DD0">
        <w:rPr>
          <w:szCs w:val="24"/>
        </w:rPr>
        <w:t xml:space="preserve"> </w:t>
      </w:r>
      <w:proofErr w:type="spellStart"/>
      <w:r w:rsidRPr="00692DD0">
        <w:rPr>
          <w:szCs w:val="24"/>
        </w:rPr>
        <w:t>score</w:t>
      </w:r>
      <w:proofErr w:type="spellEnd"/>
      <w:r w:rsidRPr="00692DD0">
        <w:rPr>
          <w:szCs w:val="24"/>
        </w:rPr>
        <w:t xml:space="preserve"> </w:t>
      </w:r>
      <w:proofErr w:type="spellStart"/>
      <w:r w:rsidRPr="00692DD0">
        <w:rPr>
          <w:szCs w:val="24"/>
        </w:rPr>
        <w:t>of</w:t>
      </w:r>
      <w:proofErr w:type="spellEnd"/>
      <w:r w:rsidRPr="00692DD0">
        <w:rPr>
          <w:szCs w:val="24"/>
        </w:rPr>
        <w:t xml:space="preserve"> 3.76. </w:t>
      </w:r>
      <w:proofErr w:type="spellStart"/>
      <w:r w:rsidRPr="00692DD0">
        <w:rPr>
          <w:szCs w:val="24"/>
        </w:rPr>
        <w:t>This</w:t>
      </w:r>
      <w:proofErr w:type="spellEnd"/>
      <w:r w:rsidRPr="00692DD0">
        <w:rPr>
          <w:szCs w:val="24"/>
        </w:rPr>
        <w:t xml:space="preserve"> </w:t>
      </w:r>
      <w:proofErr w:type="spellStart"/>
      <w:r w:rsidRPr="00692DD0">
        <w:rPr>
          <w:szCs w:val="24"/>
        </w:rPr>
        <w:t>strategy</w:t>
      </w:r>
      <w:proofErr w:type="spellEnd"/>
      <w:r w:rsidRPr="00692DD0">
        <w:rPr>
          <w:szCs w:val="24"/>
        </w:rPr>
        <w:t xml:space="preserve"> </w:t>
      </w:r>
      <w:proofErr w:type="spellStart"/>
      <w:r w:rsidRPr="00692DD0">
        <w:rPr>
          <w:szCs w:val="24"/>
        </w:rPr>
        <w:t>is</w:t>
      </w:r>
      <w:proofErr w:type="spellEnd"/>
      <w:r w:rsidRPr="00692DD0">
        <w:rPr>
          <w:szCs w:val="24"/>
        </w:rPr>
        <w:t xml:space="preserve"> </w:t>
      </w:r>
      <w:proofErr w:type="spellStart"/>
      <w:r w:rsidRPr="00692DD0">
        <w:rPr>
          <w:szCs w:val="24"/>
        </w:rPr>
        <w:t>considered</w:t>
      </w:r>
      <w:proofErr w:type="spellEnd"/>
      <w:r w:rsidRPr="00692DD0">
        <w:rPr>
          <w:szCs w:val="24"/>
        </w:rPr>
        <w:t xml:space="preserve"> </w:t>
      </w:r>
      <w:proofErr w:type="spellStart"/>
      <w:r w:rsidRPr="00692DD0">
        <w:rPr>
          <w:szCs w:val="24"/>
        </w:rPr>
        <w:t>most</w:t>
      </w:r>
      <w:proofErr w:type="spellEnd"/>
      <w:r w:rsidRPr="00692DD0">
        <w:rPr>
          <w:szCs w:val="24"/>
        </w:rPr>
        <w:t xml:space="preserve"> </w:t>
      </w:r>
      <w:proofErr w:type="spellStart"/>
      <w:r w:rsidRPr="00692DD0">
        <w:rPr>
          <w:szCs w:val="24"/>
        </w:rPr>
        <w:t>capable</w:t>
      </w:r>
      <w:proofErr w:type="spellEnd"/>
      <w:r w:rsidRPr="00692DD0">
        <w:rPr>
          <w:szCs w:val="24"/>
        </w:rPr>
        <w:t xml:space="preserve"> </w:t>
      </w:r>
      <w:proofErr w:type="spellStart"/>
      <w:r w:rsidRPr="00692DD0">
        <w:rPr>
          <w:szCs w:val="24"/>
        </w:rPr>
        <w:t>of</w:t>
      </w:r>
      <w:proofErr w:type="spellEnd"/>
      <w:r w:rsidRPr="00692DD0">
        <w:rPr>
          <w:szCs w:val="24"/>
        </w:rPr>
        <w:t xml:space="preserve"> </w:t>
      </w:r>
      <w:proofErr w:type="spellStart"/>
      <w:r w:rsidRPr="00692DD0">
        <w:rPr>
          <w:szCs w:val="24"/>
        </w:rPr>
        <w:t>utilizing</w:t>
      </w:r>
      <w:proofErr w:type="spellEnd"/>
      <w:r w:rsidRPr="00692DD0">
        <w:rPr>
          <w:szCs w:val="24"/>
        </w:rPr>
        <w:t xml:space="preserve"> Kalbe </w:t>
      </w:r>
      <w:proofErr w:type="spellStart"/>
      <w:r w:rsidRPr="00692DD0">
        <w:rPr>
          <w:szCs w:val="24"/>
        </w:rPr>
        <w:t>Farma's</w:t>
      </w:r>
      <w:proofErr w:type="spellEnd"/>
      <w:r w:rsidRPr="00692DD0">
        <w:rPr>
          <w:szCs w:val="24"/>
        </w:rPr>
        <w:t xml:space="preserve"> </w:t>
      </w:r>
      <w:proofErr w:type="spellStart"/>
      <w:r w:rsidRPr="00692DD0">
        <w:rPr>
          <w:szCs w:val="24"/>
        </w:rPr>
        <w:t>strengths</w:t>
      </w:r>
      <w:proofErr w:type="spellEnd"/>
      <w:r w:rsidRPr="00692DD0">
        <w:rPr>
          <w:szCs w:val="24"/>
        </w:rPr>
        <w:t xml:space="preserve"> in </w:t>
      </w:r>
      <w:proofErr w:type="spellStart"/>
      <w:r w:rsidRPr="00692DD0">
        <w:rPr>
          <w:szCs w:val="24"/>
        </w:rPr>
        <w:t>distribution</w:t>
      </w:r>
      <w:proofErr w:type="spellEnd"/>
      <w:r w:rsidRPr="00692DD0">
        <w:rPr>
          <w:szCs w:val="24"/>
        </w:rPr>
        <w:t xml:space="preserve"> </w:t>
      </w:r>
      <w:proofErr w:type="spellStart"/>
      <w:r w:rsidRPr="00692DD0">
        <w:rPr>
          <w:szCs w:val="24"/>
        </w:rPr>
        <w:t>networks</w:t>
      </w:r>
      <w:proofErr w:type="spellEnd"/>
      <w:r w:rsidRPr="00692DD0">
        <w:rPr>
          <w:szCs w:val="24"/>
        </w:rPr>
        <w:t xml:space="preserve">, </w:t>
      </w:r>
      <w:proofErr w:type="spellStart"/>
      <w:r w:rsidRPr="00692DD0">
        <w:rPr>
          <w:szCs w:val="24"/>
        </w:rPr>
        <w:t>brand</w:t>
      </w:r>
      <w:proofErr w:type="spellEnd"/>
      <w:r w:rsidRPr="00692DD0">
        <w:rPr>
          <w:szCs w:val="24"/>
        </w:rPr>
        <w:t xml:space="preserve"> </w:t>
      </w:r>
      <w:proofErr w:type="spellStart"/>
      <w:r w:rsidRPr="00692DD0">
        <w:rPr>
          <w:szCs w:val="24"/>
        </w:rPr>
        <w:t>reputation</w:t>
      </w:r>
      <w:proofErr w:type="spellEnd"/>
      <w:r w:rsidRPr="00692DD0">
        <w:rPr>
          <w:szCs w:val="24"/>
        </w:rPr>
        <w:t xml:space="preserve">, </w:t>
      </w:r>
      <w:proofErr w:type="spellStart"/>
      <w:r w:rsidRPr="00692DD0">
        <w:rPr>
          <w:szCs w:val="24"/>
        </w:rPr>
        <w:t>and</w:t>
      </w:r>
      <w:proofErr w:type="spellEnd"/>
      <w:r w:rsidRPr="00692DD0">
        <w:rPr>
          <w:szCs w:val="24"/>
        </w:rPr>
        <w:t xml:space="preserve"> </w:t>
      </w:r>
      <w:proofErr w:type="spellStart"/>
      <w:r w:rsidRPr="00692DD0">
        <w:rPr>
          <w:szCs w:val="24"/>
        </w:rPr>
        <w:t>strategic</w:t>
      </w:r>
      <w:proofErr w:type="spellEnd"/>
      <w:r w:rsidRPr="00692DD0">
        <w:rPr>
          <w:szCs w:val="24"/>
        </w:rPr>
        <w:t xml:space="preserve"> </w:t>
      </w:r>
      <w:proofErr w:type="spellStart"/>
      <w:r w:rsidRPr="00692DD0">
        <w:rPr>
          <w:szCs w:val="24"/>
        </w:rPr>
        <w:t>partnerships</w:t>
      </w:r>
      <w:proofErr w:type="spellEnd"/>
      <w:r w:rsidRPr="00692DD0">
        <w:rPr>
          <w:szCs w:val="24"/>
        </w:rPr>
        <w:t xml:space="preserve"> </w:t>
      </w:r>
      <w:proofErr w:type="spellStart"/>
      <w:r w:rsidRPr="00692DD0">
        <w:rPr>
          <w:szCs w:val="24"/>
        </w:rPr>
        <w:t>to</w:t>
      </w:r>
      <w:proofErr w:type="spellEnd"/>
      <w:r w:rsidRPr="00692DD0">
        <w:rPr>
          <w:szCs w:val="24"/>
        </w:rPr>
        <w:t xml:space="preserve"> </w:t>
      </w:r>
      <w:proofErr w:type="spellStart"/>
      <w:r w:rsidRPr="00692DD0">
        <w:rPr>
          <w:szCs w:val="24"/>
        </w:rPr>
        <w:t>reach</w:t>
      </w:r>
      <w:proofErr w:type="spellEnd"/>
      <w:r w:rsidRPr="00692DD0">
        <w:rPr>
          <w:szCs w:val="24"/>
        </w:rPr>
        <w:t xml:space="preserve"> </w:t>
      </w:r>
      <w:proofErr w:type="spellStart"/>
      <w:r w:rsidRPr="00692DD0">
        <w:rPr>
          <w:szCs w:val="24"/>
        </w:rPr>
        <w:t>international</w:t>
      </w:r>
      <w:proofErr w:type="spellEnd"/>
      <w:r w:rsidRPr="00692DD0">
        <w:rPr>
          <w:szCs w:val="24"/>
        </w:rPr>
        <w:t xml:space="preserve"> </w:t>
      </w:r>
      <w:proofErr w:type="spellStart"/>
      <w:r w:rsidRPr="00692DD0">
        <w:rPr>
          <w:szCs w:val="24"/>
        </w:rPr>
        <w:t>markets</w:t>
      </w:r>
      <w:proofErr w:type="spellEnd"/>
      <w:r w:rsidRPr="00692DD0">
        <w:rPr>
          <w:szCs w:val="24"/>
        </w:rPr>
        <w:t xml:space="preserve"> </w:t>
      </w:r>
      <w:proofErr w:type="spellStart"/>
      <w:r w:rsidRPr="00692DD0">
        <w:rPr>
          <w:szCs w:val="24"/>
        </w:rPr>
        <w:t>that</w:t>
      </w:r>
      <w:proofErr w:type="spellEnd"/>
      <w:r w:rsidRPr="00692DD0">
        <w:rPr>
          <w:szCs w:val="24"/>
        </w:rPr>
        <w:t xml:space="preserve"> </w:t>
      </w:r>
      <w:proofErr w:type="spellStart"/>
      <w:r w:rsidRPr="00692DD0">
        <w:rPr>
          <w:szCs w:val="24"/>
        </w:rPr>
        <w:t>have</w:t>
      </w:r>
      <w:proofErr w:type="spellEnd"/>
      <w:r w:rsidRPr="00692DD0">
        <w:rPr>
          <w:szCs w:val="24"/>
        </w:rPr>
        <w:t xml:space="preserve"> not </w:t>
      </w:r>
      <w:proofErr w:type="spellStart"/>
      <w:r w:rsidRPr="00692DD0">
        <w:rPr>
          <w:szCs w:val="24"/>
        </w:rPr>
        <w:t>been</w:t>
      </w:r>
      <w:proofErr w:type="spellEnd"/>
      <w:r w:rsidRPr="00692DD0">
        <w:rPr>
          <w:szCs w:val="24"/>
        </w:rPr>
        <w:t xml:space="preserve"> </w:t>
      </w:r>
      <w:proofErr w:type="spellStart"/>
      <w:r w:rsidRPr="00692DD0">
        <w:rPr>
          <w:szCs w:val="24"/>
        </w:rPr>
        <w:t>optimally</w:t>
      </w:r>
      <w:proofErr w:type="spellEnd"/>
      <w:r w:rsidRPr="00692DD0">
        <w:rPr>
          <w:szCs w:val="24"/>
        </w:rPr>
        <w:t xml:space="preserve"> </w:t>
      </w:r>
      <w:proofErr w:type="spellStart"/>
      <w:r w:rsidRPr="00692DD0">
        <w:rPr>
          <w:szCs w:val="24"/>
        </w:rPr>
        <w:t>explored</w:t>
      </w:r>
      <w:proofErr w:type="spellEnd"/>
      <w:r w:rsidRPr="00692DD0">
        <w:rPr>
          <w:szCs w:val="24"/>
        </w:rPr>
        <w:t xml:space="preserve">. Kalbe </w:t>
      </w:r>
      <w:proofErr w:type="spellStart"/>
      <w:r w:rsidRPr="00692DD0">
        <w:rPr>
          <w:szCs w:val="24"/>
        </w:rPr>
        <w:t>can</w:t>
      </w:r>
      <w:proofErr w:type="spellEnd"/>
      <w:r w:rsidRPr="00692DD0">
        <w:rPr>
          <w:szCs w:val="24"/>
        </w:rPr>
        <w:t xml:space="preserve"> </w:t>
      </w:r>
      <w:proofErr w:type="spellStart"/>
      <w:r w:rsidRPr="00692DD0">
        <w:rPr>
          <w:szCs w:val="24"/>
        </w:rPr>
        <w:t>increase</w:t>
      </w:r>
      <w:proofErr w:type="spellEnd"/>
      <w:r w:rsidRPr="00692DD0">
        <w:rPr>
          <w:szCs w:val="24"/>
        </w:rPr>
        <w:t xml:space="preserve"> </w:t>
      </w:r>
      <w:proofErr w:type="spellStart"/>
      <w:r w:rsidRPr="00692DD0">
        <w:rPr>
          <w:szCs w:val="24"/>
        </w:rPr>
        <w:t>its</w:t>
      </w:r>
      <w:proofErr w:type="spellEnd"/>
      <w:r w:rsidRPr="00692DD0">
        <w:rPr>
          <w:szCs w:val="24"/>
        </w:rPr>
        <w:t xml:space="preserve"> </w:t>
      </w:r>
      <w:proofErr w:type="spellStart"/>
      <w:r w:rsidRPr="00692DD0">
        <w:rPr>
          <w:szCs w:val="24"/>
        </w:rPr>
        <w:t>presence</w:t>
      </w:r>
      <w:proofErr w:type="spellEnd"/>
      <w:r w:rsidRPr="00692DD0">
        <w:rPr>
          <w:szCs w:val="24"/>
        </w:rPr>
        <w:t xml:space="preserve"> in </w:t>
      </w:r>
      <w:proofErr w:type="spellStart"/>
      <w:r w:rsidRPr="00692DD0">
        <w:rPr>
          <w:szCs w:val="24"/>
        </w:rPr>
        <w:t>developing</w:t>
      </w:r>
      <w:proofErr w:type="spellEnd"/>
      <w:r w:rsidRPr="00692DD0">
        <w:rPr>
          <w:szCs w:val="24"/>
        </w:rPr>
        <w:t xml:space="preserve"> </w:t>
      </w:r>
      <w:proofErr w:type="spellStart"/>
      <w:r w:rsidRPr="00692DD0">
        <w:rPr>
          <w:szCs w:val="24"/>
        </w:rPr>
        <w:t>countries</w:t>
      </w:r>
      <w:proofErr w:type="spellEnd"/>
      <w:r w:rsidRPr="00692DD0">
        <w:rPr>
          <w:szCs w:val="24"/>
        </w:rPr>
        <w:t xml:space="preserve"> </w:t>
      </w:r>
      <w:proofErr w:type="spellStart"/>
      <w:r w:rsidRPr="00692DD0">
        <w:rPr>
          <w:szCs w:val="24"/>
        </w:rPr>
        <w:t>with</w:t>
      </w:r>
      <w:proofErr w:type="spellEnd"/>
      <w:r w:rsidRPr="00692DD0">
        <w:rPr>
          <w:szCs w:val="24"/>
        </w:rPr>
        <w:t xml:space="preserve"> </w:t>
      </w:r>
      <w:proofErr w:type="spellStart"/>
      <w:r w:rsidRPr="00692DD0">
        <w:rPr>
          <w:szCs w:val="24"/>
        </w:rPr>
        <w:t>increasing</w:t>
      </w:r>
      <w:proofErr w:type="spellEnd"/>
      <w:r w:rsidRPr="00692DD0">
        <w:rPr>
          <w:szCs w:val="24"/>
        </w:rPr>
        <w:t xml:space="preserve"> </w:t>
      </w:r>
      <w:proofErr w:type="spellStart"/>
      <w:r w:rsidRPr="00692DD0">
        <w:rPr>
          <w:szCs w:val="24"/>
        </w:rPr>
        <w:t>needs</w:t>
      </w:r>
      <w:proofErr w:type="spellEnd"/>
      <w:r w:rsidRPr="00692DD0">
        <w:rPr>
          <w:szCs w:val="24"/>
        </w:rPr>
        <w:t xml:space="preserve"> </w:t>
      </w:r>
      <w:proofErr w:type="spellStart"/>
      <w:r w:rsidRPr="00692DD0">
        <w:rPr>
          <w:szCs w:val="24"/>
        </w:rPr>
        <w:t>for</w:t>
      </w:r>
      <w:proofErr w:type="spellEnd"/>
      <w:r w:rsidRPr="00692DD0">
        <w:rPr>
          <w:szCs w:val="24"/>
        </w:rPr>
        <w:t xml:space="preserve"> </w:t>
      </w:r>
      <w:proofErr w:type="spellStart"/>
      <w:r w:rsidRPr="00692DD0">
        <w:rPr>
          <w:szCs w:val="24"/>
        </w:rPr>
        <w:t>access</w:t>
      </w:r>
      <w:proofErr w:type="spellEnd"/>
      <w:r w:rsidRPr="00692DD0">
        <w:rPr>
          <w:szCs w:val="24"/>
        </w:rPr>
        <w:t xml:space="preserve"> </w:t>
      </w:r>
      <w:proofErr w:type="spellStart"/>
      <w:r w:rsidRPr="00692DD0">
        <w:rPr>
          <w:szCs w:val="24"/>
        </w:rPr>
        <w:t>to</w:t>
      </w:r>
      <w:proofErr w:type="spellEnd"/>
      <w:r w:rsidRPr="00692DD0">
        <w:rPr>
          <w:szCs w:val="24"/>
        </w:rPr>
        <w:t xml:space="preserve"> </w:t>
      </w:r>
      <w:proofErr w:type="spellStart"/>
      <w:r w:rsidRPr="00692DD0">
        <w:rPr>
          <w:szCs w:val="24"/>
        </w:rPr>
        <w:t>health</w:t>
      </w:r>
      <w:proofErr w:type="spellEnd"/>
      <w:r w:rsidRPr="00692DD0">
        <w:rPr>
          <w:szCs w:val="24"/>
        </w:rPr>
        <w:t xml:space="preserve"> </w:t>
      </w:r>
      <w:proofErr w:type="spellStart"/>
      <w:r w:rsidRPr="00692DD0">
        <w:rPr>
          <w:szCs w:val="24"/>
        </w:rPr>
        <w:t>services</w:t>
      </w:r>
      <w:proofErr w:type="spellEnd"/>
      <w:r w:rsidRPr="00692DD0">
        <w:rPr>
          <w:szCs w:val="24"/>
        </w:rPr>
        <w:t xml:space="preserve">. </w:t>
      </w:r>
      <w:proofErr w:type="spellStart"/>
      <w:r w:rsidRPr="00692DD0">
        <w:rPr>
          <w:szCs w:val="24"/>
        </w:rPr>
        <w:t>Some</w:t>
      </w:r>
      <w:proofErr w:type="spellEnd"/>
      <w:r w:rsidRPr="00692DD0">
        <w:rPr>
          <w:szCs w:val="24"/>
        </w:rPr>
        <w:t xml:space="preserve"> </w:t>
      </w:r>
      <w:proofErr w:type="spellStart"/>
      <w:r w:rsidRPr="00692DD0">
        <w:rPr>
          <w:szCs w:val="24"/>
        </w:rPr>
        <w:t>action</w:t>
      </w:r>
      <w:proofErr w:type="spellEnd"/>
      <w:r w:rsidRPr="00692DD0">
        <w:rPr>
          <w:szCs w:val="24"/>
        </w:rPr>
        <w:t xml:space="preserve"> </w:t>
      </w:r>
      <w:proofErr w:type="spellStart"/>
      <w:r w:rsidRPr="00692DD0">
        <w:rPr>
          <w:szCs w:val="24"/>
        </w:rPr>
        <w:t>plans</w:t>
      </w:r>
      <w:proofErr w:type="spellEnd"/>
      <w:r w:rsidRPr="00692DD0">
        <w:rPr>
          <w:szCs w:val="24"/>
        </w:rPr>
        <w:t xml:space="preserve"> </w:t>
      </w:r>
      <w:proofErr w:type="spellStart"/>
      <w:r w:rsidRPr="00692DD0">
        <w:rPr>
          <w:szCs w:val="24"/>
        </w:rPr>
        <w:t>that</w:t>
      </w:r>
      <w:proofErr w:type="spellEnd"/>
      <w:r w:rsidRPr="00692DD0">
        <w:rPr>
          <w:szCs w:val="24"/>
        </w:rPr>
        <w:t xml:space="preserve"> </w:t>
      </w:r>
      <w:proofErr w:type="spellStart"/>
      <w:r w:rsidRPr="00692DD0">
        <w:rPr>
          <w:szCs w:val="24"/>
        </w:rPr>
        <w:t>can</w:t>
      </w:r>
      <w:proofErr w:type="spellEnd"/>
      <w:r w:rsidRPr="00692DD0">
        <w:rPr>
          <w:szCs w:val="24"/>
        </w:rPr>
        <w:t xml:space="preserve"> </w:t>
      </w:r>
      <w:proofErr w:type="spellStart"/>
      <w:r w:rsidRPr="00692DD0">
        <w:rPr>
          <w:szCs w:val="24"/>
        </w:rPr>
        <w:t>be</w:t>
      </w:r>
      <w:proofErr w:type="spellEnd"/>
      <w:r w:rsidRPr="00692DD0">
        <w:rPr>
          <w:szCs w:val="24"/>
        </w:rPr>
        <w:t xml:space="preserve"> </w:t>
      </w:r>
      <w:proofErr w:type="spellStart"/>
      <w:r w:rsidRPr="00692DD0">
        <w:rPr>
          <w:szCs w:val="24"/>
        </w:rPr>
        <w:t>carried</w:t>
      </w:r>
      <w:proofErr w:type="spellEnd"/>
      <w:r w:rsidRPr="00692DD0">
        <w:rPr>
          <w:szCs w:val="24"/>
        </w:rPr>
        <w:t xml:space="preserve"> </w:t>
      </w:r>
      <w:proofErr w:type="spellStart"/>
      <w:r w:rsidRPr="00692DD0">
        <w:rPr>
          <w:szCs w:val="24"/>
        </w:rPr>
        <w:t>out</w:t>
      </w:r>
      <w:proofErr w:type="spellEnd"/>
      <w:r w:rsidRPr="00692DD0">
        <w:rPr>
          <w:szCs w:val="24"/>
        </w:rPr>
        <w:t xml:space="preserve"> </w:t>
      </w:r>
      <w:proofErr w:type="spellStart"/>
      <w:r w:rsidRPr="00692DD0">
        <w:rPr>
          <w:szCs w:val="24"/>
        </w:rPr>
        <w:t>include</w:t>
      </w:r>
      <w:proofErr w:type="spellEnd"/>
      <w:r w:rsidRPr="00692DD0">
        <w:rPr>
          <w:szCs w:val="24"/>
        </w:rPr>
        <w:t xml:space="preserve"> </w:t>
      </w:r>
      <w:proofErr w:type="spellStart"/>
      <w:r w:rsidRPr="00692DD0">
        <w:rPr>
          <w:szCs w:val="24"/>
        </w:rPr>
        <w:t>expansion</w:t>
      </w:r>
      <w:proofErr w:type="spellEnd"/>
      <w:r w:rsidRPr="00692DD0">
        <w:rPr>
          <w:szCs w:val="24"/>
        </w:rPr>
        <w:t xml:space="preserve"> </w:t>
      </w:r>
      <w:proofErr w:type="spellStart"/>
      <w:r w:rsidRPr="00692DD0">
        <w:rPr>
          <w:szCs w:val="24"/>
        </w:rPr>
        <w:t>through</w:t>
      </w:r>
      <w:proofErr w:type="spellEnd"/>
      <w:r w:rsidRPr="00692DD0">
        <w:rPr>
          <w:szCs w:val="24"/>
        </w:rPr>
        <w:t xml:space="preserve"> </w:t>
      </w:r>
      <w:proofErr w:type="spellStart"/>
      <w:r w:rsidRPr="00692DD0">
        <w:rPr>
          <w:szCs w:val="24"/>
        </w:rPr>
        <w:t>joint</w:t>
      </w:r>
      <w:proofErr w:type="spellEnd"/>
      <w:r w:rsidRPr="00692DD0">
        <w:rPr>
          <w:szCs w:val="24"/>
        </w:rPr>
        <w:t xml:space="preserve"> </w:t>
      </w:r>
      <w:proofErr w:type="spellStart"/>
      <w:r w:rsidRPr="00692DD0">
        <w:rPr>
          <w:szCs w:val="24"/>
        </w:rPr>
        <w:t>ventures</w:t>
      </w:r>
      <w:proofErr w:type="spellEnd"/>
      <w:r w:rsidRPr="00692DD0">
        <w:rPr>
          <w:szCs w:val="24"/>
        </w:rPr>
        <w:t xml:space="preserve"> </w:t>
      </w:r>
      <w:proofErr w:type="spellStart"/>
      <w:r w:rsidRPr="00692DD0">
        <w:rPr>
          <w:szCs w:val="24"/>
        </w:rPr>
        <w:t>with</w:t>
      </w:r>
      <w:proofErr w:type="spellEnd"/>
      <w:r w:rsidRPr="00692DD0">
        <w:rPr>
          <w:szCs w:val="24"/>
        </w:rPr>
        <w:t xml:space="preserve"> </w:t>
      </w:r>
      <w:proofErr w:type="spellStart"/>
      <w:r w:rsidRPr="00692DD0">
        <w:rPr>
          <w:szCs w:val="24"/>
        </w:rPr>
        <w:t>local</w:t>
      </w:r>
      <w:proofErr w:type="spellEnd"/>
      <w:r w:rsidRPr="00692DD0">
        <w:rPr>
          <w:szCs w:val="24"/>
        </w:rPr>
        <w:t xml:space="preserve"> </w:t>
      </w:r>
      <w:proofErr w:type="spellStart"/>
      <w:r w:rsidRPr="00692DD0">
        <w:rPr>
          <w:szCs w:val="24"/>
        </w:rPr>
        <w:t>partners</w:t>
      </w:r>
      <w:proofErr w:type="spellEnd"/>
      <w:r w:rsidRPr="00692DD0">
        <w:rPr>
          <w:szCs w:val="24"/>
        </w:rPr>
        <w:t xml:space="preserve">, </w:t>
      </w:r>
      <w:proofErr w:type="spellStart"/>
      <w:r w:rsidRPr="00692DD0">
        <w:rPr>
          <w:szCs w:val="24"/>
        </w:rPr>
        <w:t>international</w:t>
      </w:r>
      <w:proofErr w:type="spellEnd"/>
      <w:r w:rsidRPr="00692DD0">
        <w:rPr>
          <w:szCs w:val="24"/>
        </w:rPr>
        <w:t xml:space="preserve"> </w:t>
      </w:r>
      <w:proofErr w:type="spellStart"/>
      <w:r w:rsidRPr="00692DD0">
        <w:rPr>
          <w:szCs w:val="24"/>
        </w:rPr>
        <w:t>distribution</w:t>
      </w:r>
      <w:proofErr w:type="spellEnd"/>
      <w:r w:rsidRPr="00692DD0">
        <w:rPr>
          <w:szCs w:val="24"/>
        </w:rPr>
        <w:t xml:space="preserve"> </w:t>
      </w:r>
      <w:proofErr w:type="spellStart"/>
      <w:r w:rsidRPr="00692DD0">
        <w:rPr>
          <w:szCs w:val="24"/>
        </w:rPr>
        <w:t>licenses</w:t>
      </w:r>
      <w:proofErr w:type="spellEnd"/>
      <w:r w:rsidRPr="00692DD0">
        <w:rPr>
          <w:szCs w:val="24"/>
        </w:rPr>
        <w:t xml:space="preserve">, </w:t>
      </w:r>
      <w:proofErr w:type="spellStart"/>
      <w:r w:rsidRPr="00692DD0">
        <w:rPr>
          <w:szCs w:val="24"/>
        </w:rPr>
        <w:t>and</w:t>
      </w:r>
      <w:proofErr w:type="spellEnd"/>
      <w:r w:rsidRPr="00692DD0">
        <w:rPr>
          <w:szCs w:val="24"/>
        </w:rPr>
        <w:t xml:space="preserve"> </w:t>
      </w:r>
      <w:proofErr w:type="spellStart"/>
      <w:r w:rsidRPr="00692DD0">
        <w:rPr>
          <w:szCs w:val="24"/>
        </w:rPr>
        <w:t>strengthening</w:t>
      </w:r>
      <w:proofErr w:type="spellEnd"/>
      <w:r w:rsidRPr="00692DD0">
        <w:rPr>
          <w:szCs w:val="24"/>
        </w:rPr>
        <w:t xml:space="preserve"> </w:t>
      </w:r>
      <w:proofErr w:type="spellStart"/>
      <w:r w:rsidRPr="00692DD0">
        <w:rPr>
          <w:szCs w:val="24"/>
        </w:rPr>
        <w:t>cross-country</w:t>
      </w:r>
      <w:proofErr w:type="spellEnd"/>
      <w:r w:rsidRPr="00692DD0">
        <w:rPr>
          <w:szCs w:val="24"/>
        </w:rPr>
        <w:t xml:space="preserve"> e-</w:t>
      </w:r>
      <w:proofErr w:type="spellStart"/>
      <w:r w:rsidRPr="00692DD0">
        <w:rPr>
          <w:szCs w:val="24"/>
        </w:rPr>
        <w:t>commerce</w:t>
      </w:r>
      <w:proofErr w:type="spellEnd"/>
      <w:r w:rsidRPr="00692DD0">
        <w:rPr>
          <w:szCs w:val="24"/>
        </w:rPr>
        <w:t xml:space="preserve"> </w:t>
      </w:r>
      <w:proofErr w:type="spellStart"/>
      <w:r w:rsidRPr="00692DD0">
        <w:rPr>
          <w:szCs w:val="24"/>
        </w:rPr>
        <w:t>channels</w:t>
      </w:r>
      <w:proofErr w:type="spellEnd"/>
      <w:r w:rsidRPr="00692DD0">
        <w:rPr>
          <w:szCs w:val="24"/>
        </w:rPr>
        <w:t xml:space="preserve">. </w:t>
      </w:r>
      <w:proofErr w:type="spellStart"/>
      <w:r w:rsidRPr="00692DD0">
        <w:rPr>
          <w:szCs w:val="24"/>
        </w:rPr>
        <w:t>With</w:t>
      </w:r>
      <w:proofErr w:type="spellEnd"/>
      <w:r w:rsidRPr="00692DD0">
        <w:rPr>
          <w:szCs w:val="24"/>
        </w:rPr>
        <w:t xml:space="preserve"> </w:t>
      </w:r>
      <w:proofErr w:type="spellStart"/>
      <w:r w:rsidRPr="00692DD0">
        <w:rPr>
          <w:szCs w:val="24"/>
        </w:rPr>
        <w:t>wider</w:t>
      </w:r>
      <w:proofErr w:type="spellEnd"/>
      <w:r w:rsidRPr="00692DD0">
        <w:rPr>
          <w:szCs w:val="24"/>
        </w:rPr>
        <w:t xml:space="preserve"> </w:t>
      </w:r>
      <w:proofErr w:type="spellStart"/>
      <w:r w:rsidRPr="00692DD0">
        <w:rPr>
          <w:szCs w:val="24"/>
        </w:rPr>
        <w:t>market</w:t>
      </w:r>
      <w:proofErr w:type="spellEnd"/>
      <w:r w:rsidRPr="00692DD0">
        <w:rPr>
          <w:szCs w:val="24"/>
        </w:rPr>
        <w:t xml:space="preserve"> </w:t>
      </w:r>
      <w:proofErr w:type="spellStart"/>
      <w:r w:rsidRPr="00692DD0">
        <w:rPr>
          <w:szCs w:val="24"/>
        </w:rPr>
        <w:t>penetration</w:t>
      </w:r>
      <w:proofErr w:type="spellEnd"/>
      <w:r w:rsidRPr="00692DD0">
        <w:rPr>
          <w:szCs w:val="24"/>
        </w:rPr>
        <w:t xml:space="preserve">, Kalbe not </w:t>
      </w:r>
      <w:proofErr w:type="spellStart"/>
      <w:r w:rsidRPr="00692DD0">
        <w:rPr>
          <w:szCs w:val="24"/>
        </w:rPr>
        <w:t>only</w:t>
      </w:r>
      <w:proofErr w:type="spellEnd"/>
      <w:r w:rsidRPr="00692DD0">
        <w:rPr>
          <w:szCs w:val="24"/>
        </w:rPr>
        <w:t xml:space="preserve"> </w:t>
      </w:r>
      <w:proofErr w:type="spellStart"/>
      <w:r w:rsidRPr="00692DD0">
        <w:rPr>
          <w:szCs w:val="24"/>
        </w:rPr>
        <w:t>strengthens</w:t>
      </w:r>
      <w:proofErr w:type="spellEnd"/>
      <w:r w:rsidRPr="00692DD0">
        <w:rPr>
          <w:szCs w:val="24"/>
        </w:rPr>
        <w:t xml:space="preserve"> </w:t>
      </w:r>
      <w:proofErr w:type="spellStart"/>
      <w:r w:rsidRPr="00692DD0">
        <w:rPr>
          <w:szCs w:val="24"/>
        </w:rPr>
        <w:t>its</w:t>
      </w:r>
      <w:proofErr w:type="spellEnd"/>
      <w:r w:rsidRPr="00692DD0">
        <w:rPr>
          <w:szCs w:val="24"/>
        </w:rPr>
        <w:t xml:space="preserve"> global </w:t>
      </w:r>
      <w:proofErr w:type="spellStart"/>
      <w:r w:rsidRPr="00692DD0">
        <w:rPr>
          <w:szCs w:val="24"/>
        </w:rPr>
        <w:t>position</w:t>
      </w:r>
      <w:proofErr w:type="spellEnd"/>
      <w:r w:rsidRPr="00692DD0">
        <w:rPr>
          <w:szCs w:val="24"/>
        </w:rPr>
        <w:t xml:space="preserve"> </w:t>
      </w:r>
      <w:proofErr w:type="spellStart"/>
      <w:r w:rsidRPr="00692DD0">
        <w:rPr>
          <w:szCs w:val="24"/>
        </w:rPr>
        <w:t>but</w:t>
      </w:r>
      <w:proofErr w:type="spellEnd"/>
      <w:r w:rsidRPr="00692DD0">
        <w:rPr>
          <w:szCs w:val="24"/>
        </w:rPr>
        <w:t xml:space="preserve"> </w:t>
      </w:r>
      <w:proofErr w:type="spellStart"/>
      <w:r w:rsidRPr="00692DD0">
        <w:rPr>
          <w:szCs w:val="24"/>
        </w:rPr>
        <w:t>also</w:t>
      </w:r>
      <w:proofErr w:type="spellEnd"/>
      <w:r w:rsidRPr="00692DD0">
        <w:rPr>
          <w:szCs w:val="24"/>
        </w:rPr>
        <w:t xml:space="preserve"> </w:t>
      </w:r>
      <w:proofErr w:type="spellStart"/>
      <w:r w:rsidRPr="00692DD0">
        <w:rPr>
          <w:szCs w:val="24"/>
        </w:rPr>
        <w:t>increases</w:t>
      </w:r>
      <w:proofErr w:type="spellEnd"/>
      <w:r w:rsidRPr="00692DD0">
        <w:rPr>
          <w:szCs w:val="24"/>
        </w:rPr>
        <w:t xml:space="preserve"> </w:t>
      </w:r>
      <w:proofErr w:type="spellStart"/>
      <w:r w:rsidRPr="00692DD0">
        <w:rPr>
          <w:szCs w:val="24"/>
        </w:rPr>
        <w:t>its</w:t>
      </w:r>
      <w:proofErr w:type="spellEnd"/>
      <w:r w:rsidRPr="00692DD0">
        <w:rPr>
          <w:szCs w:val="24"/>
        </w:rPr>
        <w:t xml:space="preserve"> </w:t>
      </w:r>
      <w:proofErr w:type="spellStart"/>
      <w:r w:rsidRPr="00692DD0">
        <w:rPr>
          <w:szCs w:val="24"/>
        </w:rPr>
        <w:t>competitiveness</w:t>
      </w:r>
      <w:proofErr w:type="spellEnd"/>
      <w:r w:rsidRPr="00692DD0">
        <w:rPr>
          <w:szCs w:val="24"/>
        </w:rPr>
        <w:t xml:space="preserve"> </w:t>
      </w:r>
      <w:proofErr w:type="spellStart"/>
      <w:r w:rsidRPr="00692DD0">
        <w:rPr>
          <w:szCs w:val="24"/>
        </w:rPr>
        <w:t>against</w:t>
      </w:r>
      <w:proofErr w:type="spellEnd"/>
      <w:r w:rsidRPr="00692DD0">
        <w:rPr>
          <w:szCs w:val="24"/>
        </w:rPr>
        <w:t xml:space="preserve"> </w:t>
      </w:r>
      <w:proofErr w:type="spellStart"/>
      <w:r w:rsidRPr="00692DD0">
        <w:rPr>
          <w:szCs w:val="24"/>
        </w:rPr>
        <w:t>multinational</w:t>
      </w:r>
      <w:proofErr w:type="spellEnd"/>
      <w:r w:rsidRPr="00692DD0">
        <w:rPr>
          <w:szCs w:val="24"/>
        </w:rPr>
        <w:t xml:space="preserve"> </w:t>
      </w:r>
      <w:proofErr w:type="spellStart"/>
      <w:r w:rsidRPr="00692DD0">
        <w:rPr>
          <w:szCs w:val="24"/>
        </w:rPr>
        <w:t>pharmaceutical</w:t>
      </w:r>
      <w:proofErr w:type="spellEnd"/>
      <w:r w:rsidRPr="00692DD0">
        <w:rPr>
          <w:szCs w:val="24"/>
        </w:rPr>
        <w:t xml:space="preserve"> </w:t>
      </w:r>
      <w:proofErr w:type="spellStart"/>
      <w:r w:rsidRPr="00692DD0">
        <w:rPr>
          <w:szCs w:val="24"/>
        </w:rPr>
        <w:t>companies</w:t>
      </w:r>
      <w:proofErr w:type="spellEnd"/>
      <w:r w:rsidRPr="00692DD0">
        <w:rPr>
          <w:szCs w:val="24"/>
        </w:rPr>
        <w:t xml:space="preserve">. The </w:t>
      </w:r>
      <w:proofErr w:type="spellStart"/>
      <w:r w:rsidRPr="00692DD0">
        <w:rPr>
          <w:szCs w:val="24"/>
        </w:rPr>
        <w:t>success</w:t>
      </w:r>
      <w:proofErr w:type="spellEnd"/>
      <w:r w:rsidRPr="00692DD0">
        <w:rPr>
          <w:szCs w:val="24"/>
        </w:rPr>
        <w:t xml:space="preserve"> </w:t>
      </w:r>
      <w:proofErr w:type="spellStart"/>
      <w:r w:rsidRPr="00692DD0">
        <w:rPr>
          <w:szCs w:val="24"/>
        </w:rPr>
        <w:t>of</w:t>
      </w:r>
      <w:proofErr w:type="spellEnd"/>
      <w:r w:rsidRPr="00692DD0">
        <w:rPr>
          <w:szCs w:val="24"/>
        </w:rPr>
        <w:t xml:space="preserve"> </w:t>
      </w:r>
      <w:proofErr w:type="spellStart"/>
      <w:r w:rsidRPr="00692DD0">
        <w:rPr>
          <w:szCs w:val="24"/>
        </w:rPr>
        <w:t>this</w:t>
      </w:r>
      <w:proofErr w:type="spellEnd"/>
      <w:r w:rsidRPr="00692DD0">
        <w:rPr>
          <w:szCs w:val="24"/>
        </w:rPr>
        <w:t xml:space="preserve"> </w:t>
      </w:r>
      <w:proofErr w:type="spellStart"/>
      <w:r w:rsidRPr="00692DD0">
        <w:rPr>
          <w:szCs w:val="24"/>
        </w:rPr>
        <w:t>strategy</w:t>
      </w:r>
      <w:proofErr w:type="spellEnd"/>
      <w:r w:rsidRPr="00692DD0">
        <w:rPr>
          <w:szCs w:val="24"/>
        </w:rPr>
        <w:t xml:space="preserve"> </w:t>
      </w:r>
      <w:proofErr w:type="spellStart"/>
      <w:r w:rsidRPr="00692DD0">
        <w:rPr>
          <w:szCs w:val="24"/>
        </w:rPr>
        <w:t>can</w:t>
      </w:r>
      <w:proofErr w:type="spellEnd"/>
      <w:r w:rsidRPr="00692DD0">
        <w:rPr>
          <w:szCs w:val="24"/>
        </w:rPr>
        <w:t xml:space="preserve"> </w:t>
      </w:r>
      <w:proofErr w:type="spellStart"/>
      <w:r w:rsidRPr="00692DD0">
        <w:rPr>
          <w:szCs w:val="24"/>
        </w:rPr>
        <w:t>be</w:t>
      </w:r>
      <w:proofErr w:type="spellEnd"/>
      <w:r w:rsidRPr="00692DD0">
        <w:rPr>
          <w:szCs w:val="24"/>
        </w:rPr>
        <w:t xml:space="preserve"> </w:t>
      </w:r>
      <w:proofErr w:type="spellStart"/>
      <w:r w:rsidRPr="00692DD0">
        <w:rPr>
          <w:szCs w:val="24"/>
        </w:rPr>
        <w:t>seen</w:t>
      </w:r>
      <w:proofErr w:type="spellEnd"/>
      <w:r w:rsidRPr="00692DD0">
        <w:rPr>
          <w:szCs w:val="24"/>
        </w:rPr>
        <w:t xml:space="preserve"> </w:t>
      </w:r>
      <w:proofErr w:type="spellStart"/>
      <w:r w:rsidRPr="00692DD0">
        <w:rPr>
          <w:szCs w:val="24"/>
        </w:rPr>
        <w:t>from</w:t>
      </w:r>
      <w:proofErr w:type="spellEnd"/>
      <w:r w:rsidRPr="00692DD0">
        <w:rPr>
          <w:szCs w:val="24"/>
        </w:rPr>
        <w:t xml:space="preserve"> </w:t>
      </w:r>
      <w:proofErr w:type="spellStart"/>
      <w:r w:rsidRPr="00692DD0">
        <w:rPr>
          <w:szCs w:val="24"/>
        </w:rPr>
        <w:t>the</w:t>
      </w:r>
      <w:proofErr w:type="spellEnd"/>
      <w:r w:rsidRPr="00692DD0">
        <w:rPr>
          <w:szCs w:val="24"/>
        </w:rPr>
        <w:t xml:space="preserve"> </w:t>
      </w:r>
      <w:proofErr w:type="spellStart"/>
      <w:r w:rsidRPr="00692DD0">
        <w:rPr>
          <w:szCs w:val="24"/>
        </w:rPr>
        <w:t>increase</w:t>
      </w:r>
      <w:proofErr w:type="spellEnd"/>
      <w:r w:rsidRPr="00692DD0">
        <w:rPr>
          <w:szCs w:val="24"/>
        </w:rPr>
        <w:t xml:space="preserve"> in </w:t>
      </w:r>
      <w:proofErr w:type="spellStart"/>
      <w:r w:rsidRPr="00692DD0">
        <w:rPr>
          <w:szCs w:val="24"/>
        </w:rPr>
        <w:t>export</w:t>
      </w:r>
      <w:proofErr w:type="spellEnd"/>
      <w:r w:rsidRPr="00692DD0">
        <w:rPr>
          <w:szCs w:val="24"/>
        </w:rPr>
        <w:t xml:space="preserve"> </w:t>
      </w:r>
      <w:proofErr w:type="spellStart"/>
      <w:r w:rsidRPr="00692DD0">
        <w:rPr>
          <w:szCs w:val="24"/>
        </w:rPr>
        <w:t>contributions</w:t>
      </w:r>
      <w:proofErr w:type="spellEnd"/>
      <w:r w:rsidRPr="00692DD0">
        <w:rPr>
          <w:szCs w:val="24"/>
        </w:rPr>
        <w:t xml:space="preserve"> </w:t>
      </w:r>
      <w:proofErr w:type="spellStart"/>
      <w:r w:rsidRPr="00692DD0">
        <w:rPr>
          <w:szCs w:val="24"/>
        </w:rPr>
        <w:t>to</w:t>
      </w:r>
      <w:proofErr w:type="spellEnd"/>
      <w:r w:rsidRPr="00692DD0">
        <w:rPr>
          <w:szCs w:val="24"/>
        </w:rPr>
        <w:t xml:space="preserve"> total </w:t>
      </w:r>
      <w:proofErr w:type="spellStart"/>
      <w:r w:rsidRPr="00692DD0">
        <w:rPr>
          <w:szCs w:val="24"/>
        </w:rPr>
        <w:t>revenue</w:t>
      </w:r>
      <w:proofErr w:type="spellEnd"/>
      <w:r w:rsidRPr="00692DD0">
        <w:rPr>
          <w:szCs w:val="24"/>
        </w:rPr>
        <w:t xml:space="preserve"> </w:t>
      </w:r>
      <w:proofErr w:type="spellStart"/>
      <w:r w:rsidRPr="00692DD0">
        <w:rPr>
          <w:szCs w:val="24"/>
        </w:rPr>
        <w:t>and</w:t>
      </w:r>
      <w:proofErr w:type="spellEnd"/>
      <w:r w:rsidRPr="00692DD0">
        <w:rPr>
          <w:szCs w:val="24"/>
        </w:rPr>
        <w:t xml:space="preserve"> </w:t>
      </w:r>
      <w:proofErr w:type="spellStart"/>
      <w:r w:rsidRPr="00692DD0">
        <w:rPr>
          <w:szCs w:val="24"/>
        </w:rPr>
        <w:t>the</w:t>
      </w:r>
      <w:proofErr w:type="spellEnd"/>
      <w:r w:rsidRPr="00692DD0">
        <w:rPr>
          <w:szCs w:val="24"/>
        </w:rPr>
        <w:t xml:space="preserve"> </w:t>
      </w:r>
      <w:proofErr w:type="spellStart"/>
      <w:r w:rsidRPr="00692DD0">
        <w:rPr>
          <w:szCs w:val="24"/>
        </w:rPr>
        <w:t>increase</w:t>
      </w:r>
      <w:proofErr w:type="spellEnd"/>
      <w:r w:rsidRPr="00692DD0">
        <w:rPr>
          <w:szCs w:val="24"/>
        </w:rPr>
        <w:t xml:space="preserve"> in </w:t>
      </w:r>
      <w:proofErr w:type="spellStart"/>
      <w:r w:rsidRPr="00692DD0">
        <w:rPr>
          <w:szCs w:val="24"/>
        </w:rPr>
        <w:t>Kalbe's</w:t>
      </w:r>
      <w:proofErr w:type="spellEnd"/>
      <w:r w:rsidRPr="00692DD0">
        <w:rPr>
          <w:szCs w:val="24"/>
        </w:rPr>
        <w:t xml:space="preserve"> </w:t>
      </w:r>
      <w:proofErr w:type="spellStart"/>
      <w:r w:rsidRPr="00692DD0">
        <w:rPr>
          <w:szCs w:val="24"/>
        </w:rPr>
        <w:t>brand</w:t>
      </w:r>
      <w:proofErr w:type="spellEnd"/>
      <w:r w:rsidRPr="00692DD0">
        <w:rPr>
          <w:szCs w:val="24"/>
        </w:rPr>
        <w:t xml:space="preserve"> </w:t>
      </w:r>
      <w:proofErr w:type="spellStart"/>
      <w:r w:rsidRPr="00692DD0">
        <w:rPr>
          <w:szCs w:val="24"/>
        </w:rPr>
        <w:t>awareness</w:t>
      </w:r>
      <w:proofErr w:type="spellEnd"/>
      <w:r w:rsidRPr="00692DD0">
        <w:rPr>
          <w:szCs w:val="24"/>
        </w:rPr>
        <w:t xml:space="preserve"> in </w:t>
      </w:r>
      <w:proofErr w:type="spellStart"/>
      <w:r w:rsidRPr="00692DD0">
        <w:rPr>
          <w:szCs w:val="24"/>
        </w:rPr>
        <w:t>the</w:t>
      </w:r>
      <w:proofErr w:type="spellEnd"/>
      <w:r w:rsidRPr="00692DD0">
        <w:rPr>
          <w:szCs w:val="24"/>
        </w:rPr>
        <w:t xml:space="preserve"> </w:t>
      </w:r>
      <w:proofErr w:type="spellStart"/>
      <w:r w:rsidRPr="00692DD0">
        <w:rPr>
          <w:szCs w:val="24"/>
        </w:rPr>
        <w:t>international</w:t>
      </w:r>
      <w:proofErr w:type="spellEnd"/>
      <w:r w:rsidRPr="00692DD0">
        <w:rPr>
          <w:szCs w:val="24"/>
        </w:rPr>
        <w:t xml:space="preserve"> </w:t>
      </w:r>
      <w:proofErr w:type="spellStart"/>
      <w:r w:rsidRPr="00692DD0">
        <w:rPr>
          <w:szCs w:val="24"/>
        </w:rPr>
        <w:t>market</w:t>
      </w:r>
      <w:proofErr w:type="spellEnd"/>
      <w:r w:rsidRPr="00692DD0">
        <w:rPr>
          <w:szCs w:val="24"/>
        </w:rPr>
        <w:t>.</w:t>
      </w:r>
    </w:p>
    <w:p w14:paraId="1F350109" w14:textId="77777777" w:rsidR="00D8233A" w:rsidRPr="00D85550" w:rsidRDefault="00D8233A" w:rsidP="00D8233A">
      <w:pPr>
        <w:ind w:leftChars="0" w:left="0" w:firstLineChars="0" w:firstLine="720"/>
        <w:rPr>
          <w:szCs w:val="24"/>
          <w:lang w:val="en-US"/>
        </w:rPr>
      </w:pPr>
      <w:r w:rsidRPr="00D85550">
        <w:rPr>
          <w:szCs w:val="24"/>
          <w:lang w:val="en-US"/>
        </w:rPr>
        <w:t>The product development strategy is in second place with a score of 3.34 and is an alternative strategy that is also very feasible to implement. This strategy is relevant to Kalbe's commitment to innovation and development of value-added products such as nutritional supplements, biotechnology, and digital-based health products. Product innovation can be directed at the needs of modern consumers</w:t>
      </w:r>
      <w:r>
        <w:rPr>
          <w:szCs w:val="24"/>
          <w:lang w:val="en-US"/>
        </w:rPr>
        <w:t>,</w:t>
      </w:r>
      <w:r w:rsidRPr="00D85550">
        <w:rPr>
          <w:szCs w:val="24"/>
          <w:lang w:val="en-US"/>
        </w:rPr>
        <w:t xml:space="preserve"> such as supplements with natural herbal ingredients, smart packaging, or integrated telehealth solutions. Kalbe can also collaborate with health technology startups to develop application-based products or wearable devices. This innovative product is expected to not only increase customer loyalty but also strengthen Kalbe's differentiation amidst increasingly competitive industry competition. The success of this strategy is marked by an increase in the proportion of revenue from new products, growth in market share in the premium segment, and positive feedback from customers on these innovative products.</w:t>
      </w:r>
    </w:p>
    <w:p w14:paraId="31D593DC" w14:textId="4F7575E2" w:rsidR="009D4742" w:rsidRDefault="00D8233A" w:rsidP="00D8233A">
      <w:pPr>
        <w:ind w:leftChars="0" w:left="0" w:firstLineChars="0" w:firstLine="720"/>
        <w:rPr>
          <w:szCs w:val="24"/>
        </w:rPr>
      </w:pPr>
      <w:proofErr w:type="spellStart"/>
      <w:r w:rsidRPr="00692DD0">
        <w:rPr>
          <w:szCs w:val="24"/>
        </w:rPr>
        <w:t>Meanwhile</w:t>
      </w:r>
      <w:proofErr w:type="spellEnd"/>
      <w:r w:rsidRPr="00692DD0">
        <w:rPr>
          <w:szCs w:val="24"/>
        </w:rPr>
        <w:t xml:space="preserve">, </w:t>
      </w:r>
      <w:proofErr w:type="spellStart"/>
      <w:r w:rsidRPr="00692DD0">
        <w:rPr>
          <w:szCs w:val="24"/>
        </w:rPr>
        <w:t>forward</w:t>
      </w:r>
      <w:proofErr w:type="spellEnd"/>
      <w:r w:rsidRPr="00692DD0">
        <w:rPr>
          <w:szCs w:val="24"/>
        </w:rPr>
        <w:t xml:space="preserve"> </w:t>
      </w:r>
      <w:proofErr w:type="spellStart"/>
      <w:r w:rsidRPr="00692DD0">
        <w:rPr>
          <w:szCs w:val="24"/>
        </w:rPr>
        <w:t>integration</w:t>
      </w:r>
      <w:proofErr w:type="spellEnd"/>
      <w:r w:rsidRPr="00692DD0">
        <w:rPr>
          <w:szCs w:val="24"/>
        </w:rPr>
        <w:t xml:space="preserve">, </w:t>
      </w:r>
      <w:proofErr w:type="spellStart"/>
      <w:r w:rsidRPr="00692DD0">
        <w:rPr>
          <w:szCs w:val="24"/>
        </w:rPr>
        <w:t>backward</w:t>
      </w:r>
      <w:proofErr w:type="spellEnd"/>
      <w:r w:rsidRPr="00692DD0">
        <w:rPr>
          <w:szCs w:val="24"/>
        </w:rPr>
        <w:t xml:space="preserve"> </w:t>
      </w:r>
      <w:proofErr w:type="spellStart"/>
      <w:r w:rsidRPr="00692DD0">
        <w:rPr>
          <w:szCs w:val="24"/>
        </w:rPr>
        <w:t>integration</w:t>
      </w:r>
      <w:proofErr w:type="spellEnd"/>
      <w:r w:rsidRPr="00692DD0">
        <w:rPr>
          <w:szCs w:val="24"/>
        </w:rPr>
        <w:t xml:space="preserve">, </w:t>
      </w:r>
      <w:proofErr w:type="spellStart"/>
      <w:r w:rsidRPr="00692DD0">
        <w:rPr>
          <w:szCs w:val="24"/>
        </w:rPr>
        <w:t>and</w:t>
      </w:r>
      <w:proofErr w:type="spellEnd"/>
      <w:r w:rsidRPr="00692DD0">
        <w:rPr>
          <w:szCs w:val="24"/>
        </w:rPr>
        <w:t xml:space="preserve"> horizontal </w:t>
      </w:r>
      <w:proofErr w:type="spellStart"/>
      <w:r w:rsidRPr="00692DD0">
        <w:rPr>
          <w:szCs w:val="24"/>
        </w:rPr>
        <w:t>integration</w:t>
      </w:r>
      <w:proofErr w:type="spellEnd"/>
      <w:r w:rsidRPr="00692DD0">
        <w:rPr>
          <w:szCs w:val="24"/>
        </w:rPr>
        <w:t xml:space="preserve"> </w:t>
      </w:r>
      <w:proofErr w:type="spellStart"/>
      <w:r w:rsidRPr="00692DD0">
        <w:rPr>
          <w:szCs w:val="24"/>
        </w:rPr>
        <w:t>strategies</w:t>
      </w:r>
      <w:proofErr w:type="spellEnd"/>
      <w:r w:rsidRPr="00692DD0">
        <w:rPr>
          <w:szCs w:val="24"/>
        </w:rPr>
        <w:t xml:space="preserve"> </w:t>
      </w:r>
      <w:proofErr w:type="spellStart"/>
      <w:r w:rsidRPr="00692DD0">
        <w:rPr>
          <w:szCs w:val="24"/>
        </w:rPr>
        <w:t>each</w:t>
      </w:r>
      <w:proofErr w:type="spellEnd"/>
      <w:r w:rsidRPr="00692DD0">
        <w:rPr>
          <w:szCs w:val="24"/>
        </w:rPr>
        <w:t xml:space="preserve"> </w:t>
      </w:r>
      <w:proofErr w:type="spellStart"/>
      <w:r w:rsidRPr="00692DD0">
        <w:rPr>
          <w:szCs w:val="24"/>
        </w:rPr>
        <w:t>scored</w:t>
      </w:r>
      <w:proofErr w:type="spellEnd"/>
      <w:r w:rsidRPr="00692DD0">
        <w:rPr>
          <w:szCs w:val="24"/>
        </w:rPr>
        <w:t xml:space="preserve"> </w:t>
      </w:r>
      <w:proofErr w:type="spellStart"/>
      <w:r w:rsidRPr="00692DD0">
        <w:rPr>
          <w:szCs w:val="24"/>
        </w:rPr>
        <w:t>lower</w:t>
      </w:r>
      <w:proofErr w:type="spellEnd"/>
      <w:r w:rsidRPr="00692DD0">
        <w:rPr>
          <w:szCs w:val="24"/>
        </w:rPr>
        <w:t xml:space="preserve">, </w:t>
      </w:r>
      <w:proofErr w:type="spellStart"/>
      <w:r w:rsidRPr="00692DD0">
        <w:rPr>
          <w:szCs w:val="24"/>
        </w:rPr>
        <w:t>but</w:t>
      </w:r>
      <w:proofErr w:type="spellEnd"/>
      <w:r w:rsidRPr="00692DD0">
        <w:rPr>
          <w:szCs w:val="24"/>
        </w:rPr>
        <w:t xml:space="preserve"> </w:t>
      </w:r>
      <w:proofErr w:type="spellStart"/>
      <w:r w:rsidRPr="00692DD0">
        <w:rPr>
          <w:szCs w:val="24"/>
        </w:rPr>
        <w:t>remain</w:t>
      </w:r>
      <w:proofErr w:type="spellEnd"/>
      <w:r w:rsidRPr="00692DD0">
        <w:rPr>
          <w:szCs w:val="24"/>
        </w:rPr>
        <w:t xml:space="preserve"> </w:t>
      </w:r>
      <w:proofErr w:type="spellStart"/>
      <w:r w:rsidRPr="00692DD0">
        <w:rPr>
          <w:szCs w:val="24"/>
        </w:rPr>
        <w:t>relevant</w:t>
      </w:r>
      <w:proofErr w:type="spellEnd"/>
      <w:r w:rsidRPr="00692DD0">
        <w:rPr>
          <w:szCs w:val="24"/>
        </w:rPr>
        <w:t xml:space="preserve"> in </w:t>
      </w:r>
      <w:proofErr w:type="spellStart"/>
      <w:r w:rsidRPr="00692DD0">
        <w:rPr>
          <w:szCs w:val="24"/>
        </w:rPr>
        <w:t>the</w:t>
      </w:r>
      <w:proofErr w:type="spellEnd"/>
      <w:r w:rsidRPr="00692DD0">
        <w:rPr>
          <w:szCs w:val="24"/>
        </w:rPr>
        <w:t xml:space="preserve"> </w:t>
      </w:r>
      <w:proofErr w:type="spellStart"/>
      <w:r w:rsidRPr="00692DD0">
        <w:rPr>
          <w:szCs w:val="24"/>
        </w:rPr>
        <w:t>context</w:t>
      </w:r>
      <w:proofErr w:type="spellEnd"/>
      <w:r w:rsidRPr="00692DD0">
        <w:rPr>
          <w:szCs w:val="24"/>
        </w:rPr>
        <w:t xml:space="preserve"> </w:t>
      </w:r>
      <w:proofErr w:type="spellStart"/>
      <w:r w:rsidRPr="00692DD0">
        <w:rPr>
          <w:szCs w:val="24"/>
        </w:rPr>
        <w:t>of</w:t>
      </w:r>
      <w:proofErr w:type="spellEnd"/>
      <w:r w:rsidRPr="00692DD0">
        <w:rPr>
          <w:szCs w:val="24"/>
        </w:rPr>
        <w:t xml:space="preserve"> </w:t>
      </w:r>
      <w:proofErr w:type="spellStart"/>
      <w:r w:rsidRPr="00692DD0">
        <w:rPr>
          <w:szCs w:val="24"/>
        </w:rPr>
        <w:t>business</w:t>
      </w:r>
      <w:proofErr w:type="spellEnd"/>
      <w:r w:rsidRPr="00692DD0">
        <w:rPr>
          <w:szCs w:val="24"/>
        </w:rPr>
        <w:t xml:space="preserve"> </w:t>
      </w:r>
      <w:proofErr w:type="spellStart"/>
      <w:r w:rsidRPr="00692DD0">
        <w:rPr>
          <w:szCs w:val="24"/>
        </w:rPr>
        <w:t>synergy</w:t>
      </w:r>
      <w:proofErr w:type="spellEnd"/>
      <w:r w:rsidRPr="00692DD0">
        <w:rPr>
          <w:szCs w:val="24"/>
        </w:rPr>
        <w:t xml:space="preserve"> </w:t>
      </w:r>
      <w:proofErr w:type="spellStart"/>
      <w:r w:rsidRPr="00692DD0">
        <w:rPr>
          <w:szCs w:val="24"/>
        </w:rPr>
        <w:t>and</w:t>
      </w:r>
      <w:proofErr w:type="spellEnd"/>
      <w:r w:rsidRPr="00692DD0">
        <w:rPr>
          <w:szCs w:val="24"/>
        </w:rPr>
        <w:t xml:space="preserve"> </w:t>
      </w:r>
      <w:proofErr w:type="spellStart"/>
      <w:r w:rsidRPr="00692DD0">
        <w:rPr>
          <w:szCs w:val="24"/>
        </w:rPr>
        <w:t>supply</w:t>
      </w:r>
      <w:proofErr w:type="spellEnd"/>
      <w:r w:rsidRPr="00692DD0">
        <w:rPr>
          <w:szCs w:val="24"/>
        </w:rPr>
        <w:t xml:space="preserve"> </w:t>
      </w:r>
      <w:proofErr w:type="spellStart"/>
      <w:r w:rsidRPr="00692DD0">
        <w:rPr>
          <w:szCs w:val="24"/>
        </w:rPr>
        <w:t>chain</w:t>
      </w:r>
      <w:proofErr w:type="spellEnd"/>
      <w:r w:rsidRPr="00692DD0">
        <w:rPr>
          <w:szCs w:val="24"/>
        </w:rPr>
        <w:t xml:space="preserve"> </w:t>
      </w:r>
      <w:proofErr w:type="spellStart"/>
      <w:r w:rsidRPr="00692DD0">
        <w:rPr>
          <w:szCs w:val="24"/>
        </w:rPr>
        <w:t>efficiency</w:t>
      </w:r>
      <w:proofErr w:type="spellEnd"/>
      <w:r w:rsidRPr="00692DD0">
        <w:rPr>
          <w:szCs w:val="24"/>
        </w:rPr>
        <w:t xml:space="preserve">. </w:t>
      </w:r>
      <w:proofErr w:type="spellStart"/>
      <w:r w:rsidRPr="00692DD0">
        <w:rPr>
          <w:szCs w:val="24"/>
        </w:rPr>
        <w:t>Integration</w:t>
      </w:r>
      <w:proofErr w:type="spellEnd"/>
      <w:r w:rsidRPr="00692DD0">
        <w:rPr>
          <w:szCs w:val="24"/>
        </w:rPr>
        <w:t xml:space="preserve"> </w:t>
      </w:r>
      <w:proofErr w:type="spellStart"/>
      <w:r w:rsidRPr="00692DD0">
        <w:rPr>
          <w:szCs w:val="24"/>
        </w:rPr>
        <w:t>strategies</w:t>
      </w:r>
      <w:proofErr w:type="spellEnd"/>
      <w:r w:rsidRPr="00692DD0">
        <w:rPr>
          <w:szCs w:val="24"/>
        </w:rPr>
        <w:t xml:space="preserve"> </w:t>
      </w:r>
      <w:proofErr w:type="spellStart"/>
      <w:r w:rsidRPr="00692DD0">
        <w:rPr>
          <w:szCs w:val="24"/>
        </w:rPr>
        <w:t>can</w:t>
      </w:r>
      <w:proofErr w:type="spellEnd"/>
      <w:r w:rsidRPr="00692DD0">
        <w:rPr>
          <w:szCs w:val="24"/>
        </w:rPr>
        <w:t xml:space="preserve"> </w:t>
      </w:r>
      <w:proofErr w:type="spellStart"/>
      <w:r w:rsidRPr="00692DD0">
        <w:rPr>
          <w:szCs w:val="24"/>
        </w:rPr>
        <w:t>be</w:t>
      </w:r>
      <w:proofErr w:type="spellEnd"/>
      <w:r w:rsidRPr="00692DD0">
        <w:rPr>
          <w:szCs w:val="24"/>
        </w:rPr>
        <w:t xml:space="preserve"> </w:t>
      </w:r>
      <w:proofErr w:type="spellStart"/>
      <w:r w:rsidRPr="00692DD0">
        <w:rPr>
          <w:szCs w:val="24"/>
        </w:rPr>
        <w:t>considered</w:t>
      </w:r>
      <w:proofErr w:type="spellEnd"/>
      <w:r w:rsidRPr="00692DD0">
        <w:rPr>
          <w:szCs w:val="24"/>
        </w:rPr>
        <w:t xml:space="preserve"> </w:t>
      </w:r>
      <w:proofErr w:type="spellStart"/>
      <w:r w:rsidRPr="00692DD0">
        <w:rPr>
          <w:szCs w:val="24"/>
        </w:rPr>
        <w:t>selectively</w:t>
      </w:r>
      <w:proofErr w:type="spellEnd"/>
      <w:r w:rsidRPr="00692DD0">
        <w:rPr>
          <w:szCs w:val="24"/>
        </w:rPr>
        <w:t xml:space="preserve"> </w:t>
      </w:r>
      <w:proofErr w:type="spellStart"/>
      <w:r w:rsidRPr="00692DD0">
        <w:rPr>
          <w:szCs w:val="24"/>
        </w:rPr>
        <w:t>based</w:t>
      </w:r>
      <w:proofErr w:type="spellEnd"/>
      <w:r w:rsidRPr="00692DD0">
        <w:rPr>
          <w:szCs w:val="24"/>
        </w:rPr>
        <w:t xml:space="preserve"> </w:t>
      </w:r>
      <w:proofErr w:type="spellStart"/>
      <w:r w:rsidRPr="00692DD0">
        <w:rPr>
          <w:szCs w:val="24"/>
        </w:rPr>
        <w:t>on</w:t>
      </w:r>
      <w:proofErr w:type="spellEnd"/>
      <w:r w:rsidRPr="00692DD0">
        <w:rPr>
          <w:szCs w:val="24"/>
        </w:rPr>
        <w:t xml:space="preserve"> </w:t>
      </w:r>
      <w:proofErr w:type="spellStart"/>
      <w:r w:rsidRPr="00692DD0">
        <w:rPr>
          <w:szCs w:val="24"/>
        </w:rPr>
        <w:t>operational</w:t>
      </w:r>
      <w:proofErr w:type="spellEnd"/>
      <w:r w:rsidRPr="00692DD0">
        <w:rPr>
          <w:szCs w:val="24"/>
        </w:rPr>
        <w:t xml:space="preserve"> </w:t>
      </w:r>
      <w:proofErr w:type="spellStart"/>
      <w:r w:rsidRPr="00692DD0">
        <w:rPr>
          <w:szCs w:val="24"/>
        </w:rPr>
        <w:t>readiness</w:t>
      </w:r>
      <w:proofErr w:type="spellEnd"/>
      <w:r w:rsidRPr="00692DD0">
        <w:rPr>
          <w:szCs w:val="24"/>
        </w:rPr>
        <w:t xml:space="preserve"> </w:t>
      </w:r>
      <w:proofErr w:type="spellStart"/>
      <w:r w:rsidRPr="00692DD0">
        <w:rPr>
          <w:szCs w:val="24"/>
        </w:rPr>
        <w:t>and</w:t>
      </w:r>
      <w:proofErr w:type="spellEnd"/>
      <w:r w:rsidRPr="00692DD0">
        <w:rPr>
          <w:szCs w:val="24"/>
        </w:rPr>
        <w:t xml:space="preserve"> </w:t>
      </w:r>
      <w:proofErr w:type="spellStart"/>
      <w:r w:rsidRPr="00692DD0">
        <w:rPr>
          <w:szCs w:val="24"/>
        </w:rPr>
        <w:t>the</w:t>
      </w:r>
      <w:proofErr w:type="spellEnd"/>
      <w:r w:rsidRPr="00692DD0">
        <w:rPr>
          <w:szCs w:val="24"/>
        </w:rPr>
        <w:t xml:space="preserve"> </w:t>
      </w:r>
      <w:proofErr w:type="spellStart"/>
      <w:r w:rsidRPr="00692DD0">
        <w:rPr>
          <w:szCs w:val="24"/>
        </w:rPr>
        <w:t>potential</w:t>
      </w:r>
      <w:proofErr w:type="spellEnd"/>
      <w:r w:rsidRPr="00692DD0">
        <w:rPr>
          <w:szCs w:val="24"/>
        </w:rPr>
        <w:t xml:space="preserve"> </w:t>
      </w:r>
      <w:proofErr w:type="spellStart"/>
      <w:r w:rsidRPr="00692DD0">
        <w:rPr>
          <w:szCs w:val="24"/>
        </w:rPr>
        <w:t>added</w:t>
      </w:r>
      <w:proofErr w:type="spellEnd"/>
      <w:r w:rsidRPr="00692DD0">
        <w:rPr>
          <w:szCs w:val="24"/>
        </w:rPr>
        <w:t xml:space="preserve"> </w:t>
      </w:r>
      <w:proofErr w:type="spellStart"/>
      <w:r w:rsidRPr="00692DD0">
        <w:rPr>
          <w:szCs w:val="24"/>
        </w:rPr>
        <w:t>value</w:t>
      </w:r>
      <w:proofErr w:type="spellEnd"/>
      <w:r w:rsidRPr="00692DD0">
        <w:rPr>
          <w:szCs w:val="24"/>
        </w:rPr>
        <w:t xml:space="preserve"> </w:t>
      </w:r>
      <w:proofErr w:type="spellStart"/>
      <w:r w:rsidRPr="00692DD0">
        <w:rPr>
          <w:szCs w:val="24"/>
        </w:rPr>
        <w:t>offered</w:t>
      </w:r>
      <w:proofErr w:type="spellEnd"/>
      <w:r w:rsidRPr="00692DD0">
        <w:rPr>
          <w:szCs w:val="24"/>
        </w:rPr>
        <w:t>.</w:t>
      </w:r>
    </w:p>
    <w:p w14:paraId="466D3B53" w14:textId="7CDDFFF4" w:rsidR="00736064" w:rsidRPr="005E10FA" w:rsidRDefault="00736064" w:rsidP="005E10FA">
      <w:pPr>
        <w:spacing w:after="0" w:line="240" w:lineRule="auto"/>
        <w:ind w:leftChars="0" w:left="0" w:firstLineChars="0" w:firstLine="0"/>
        <w:rPr>
          <w:lang w:val="en-US"/>
        </w:rPr>
      </w:pPr>
    </w:p>
    <w:p w14:paraId="6789B086" w14:textId="77777777" w:rsidR="00736064" w:rsidRPr="00464133" w:rsidRDefault="0050295E" w:rsidP="00464133">
      <w:pPr>
        <w:keepNext/>
        <w:keepLines/>
        <w:pBdr>
          <w:top w:val="nil"/>
          <w:left w:val="nil"/>
          <w:bottom w:val="nil"/>
          <w:right w:val="nil"/>
          <w:between w:val="nil"/>
        </w:pBdr>
        <w:spacing w:after="0" w:line="240" w:lineRule="auto"/>
        <w:ind w:left="0" w:hanging="2"/>
        <w:jc w:val="left"/>
        <w:rPr>
          <w:b/>
          <w:color w:val="000099"/>
          <w:szCs w:val="24"/>
        </w:rPr>
      </w:pPr>
      <w:bookmarkStart w:id="3" w:name="_heading=h.1fob9te" w:colFirst="0" w:colLast="0"/>
      <w:bookmarkEnd w:id="3"/>
      <w:r w:rsidRPr="00464133">
        <w:rPr>
          <w:b/>
          <w:color w:val="000099"/>
          <w:szCs w:val="24"/>
        </w:rPr>
        <w:t>CONCLUSION</w:t>
      </w:r>
    </w:p>
    <w:p w14:paraId="1B71C187" w14:textId="73E011FF" w:rsidR="005E10FA" w:rsidRDefault="005E10FA" w:rsidP="005E10FA">
      <w:pPr>
        <w:pStyle w:val="Judul210"/>
        <w:numPr>
          <w:ilvl w:val="0"/>
          <w:numId w:val="0"/>
        </w:numPr>
        <w:ind w:firstLine="576"/>
        <w:jc w:val="both"/>
        <w:rPr>
          <w:rFonts w:cs="Times New Roman"/>
        </w:rPr>
      </w:pPr>
      <w:r w:rsidRPr="00692DD0">
        <w:rPr>
          <w:rFonts w:cs="Times New Roman"/>
        </w:rPr>
        <w:t xml:space="preserve">Based on the results of </w:t>
      </w:r>
      <w:r w:rsidR="009D4742">
        <w:rPr>
          <w:rFonts w:cs="Times New Roman"/>
        </w:rPr>
        <w:t xml:space="preserve">the </w:t>
      </w:r>
      <w:r w:rsidRPr="00692DD0">
        <w:rPr>
          <w:rFonts w:cs="Times New Roman"/>
        </w:rPr>
        <w:t>strategic analysis of PT Kalbe Farma Tbk, the company has solid internal strengths such as brand reputation, product diversification, and strong distribution networks. External opportunities such as digitalization, increasing health awareness, and international market expansion provide significant growth space in the future. Through various analysis tools such as SWOT, SPACE, BCG, IE Matrix, and Grand Strategy Matrix, the most recommended strategies are product development, market development, and forward integration.</w:t>
      </w:r>
    </w:p>
    <w:p w14:paraId="761A0D64" w14:textId="77777777" w:rsidR="005E10FA" w:rsidRPr="00D85550" w:rsidRDefault="005E10FA" w:rsidP="005E10FA">
      <w:pPr>
        <w:pStyle w:val="Judul210"/>
        <w:numPr>
          <w:ilvl w:val="0"/>
          <w:numId w:val="0"/>
        </w:numPr>
        <w:ind w:firstLine="576"/>
        <w:jc w:val="both"/>
        <w:rPr>
          <w:rFonts w:cs="Times New Roman"/>
        </w:rPr>
      </w:pPr>
      <w:r w:rsidRPr="00D85550">
        <w:rPr>
          <w:rFonts w:cs="Times New Roman"/>
        </w:rPr>
        <w:t>The strategy is considered capable of answering the challenges of increasingly tight competition in the pharmaceutical industry and optimizing Kalbe's competitive advantages. Based on the QSPM analysis, the product development strategy has the highest interest value, indicating that product innovation is the key to Kalbe's sustainable growth. However, the implementation of this strategy needs to pay attention to risks such as high development costs and complex international regulations.</w:t>
      </w:r>
    </w:p>
    <w:p w14:paraId="60809BC1" w14:textId="3F53BDD1" w:rsidR="005E10FA" w:rsidRPr="00D85550" w:rsidRDefault="005E10FA" w:rsidP="005E10FA">
      <w:pPr>
        <w:ind w:leftChars="0" w:left="0" w:firstLineChars="0" w:firstLine="576"/>
        <w:rPr>
          <w:szCs w:val="24"/>
          <w:lang w:val="en-US"/>
        </w:rPr>
      </w:pPr>
      <w:r w:rsidRPr="00D85550">
        <w:rPr>
          <w:szCs w:val="24"/>
          <w:lang w:val="en-US"/>
        </w:rPr>
        <w:t xml:space="preserve">With proper risk mitigation, Kalbe has the potential to continue to grow as a pharmaceutical industry leader not only in Indonesia but also in the global market. The </w:t>
      </w:r>
      <w:r w:rsidRPr="00D85550">
        <w:rPr>
          <w:szCs w:val="24"/>
          <w:lang w:val="en-US"/>
        </w:rPr>
        <w:lastRenderedPageBreak/>
        <w:t>company is expected to continue to develop innovative products, expand the market strategically, and maintain business sustainability through adaptive and responsible practices.</w:t>
      </w:r>
    </w:p>
    <w:p w14:paraId="1CF794A9" w14:textId="3CBE45D4" w:rsidR="00736064" w:rsidRPr="00464133" w:rsidRDefault="00736064" w:rsidP="00464133">
      <w:pPr>
        <w:spacing w:after="0" w:line="240" w:lineRule="auto"/>
        <w:ind w:left="0" w:hanging="2"/>
        <w:jc w:val="center"/>
      </w:pPr>
    </w:p>
    <w:p w14:paraId="610EE1A6" w14:textId="77777777" w:rsidR="00736064" w:rsidRPr="00464133" w:rsidRDefault="0050295E" w:rsidP="0046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color w:val="000099"/>
        </w:rPr>
      </w:pPr>
      <w:r w:rsidRPr="00464133">
        <w:rPr>
          <w:b/>
          <w:color w:val="000099"/>
        </w:rPr>
        <w:t>REFERENSI</w:t>
      </w:r>
    </w:p>
    <w:p w14:paraId="5CD6F005" w14:textId="771DBE98" w:rsidR="005E10FA" w:rsidRPr="00692DD0" w:rsidRDefault="005E10FA" w:rsidP="005E10FA">
      <w:pPr>
        <w:ind w:left="708" w:hangingChars="296" w:hanging="710"/>
        <w:rPr>
          <w:szCs w:val="24"/>
        </w:rPr>
      </w:pPr>
      <w:r w:rsidRPr="00692DD0">
        <w:rPr>
          <w:szCs w:val="24"/>
        </w:rPr>
        <w:t xml:space="preserve">Alodokter. (2022, December 12). 45% of Indonesians still trust herbal medicine more than modern medicine. </w:t>
      </w:r>
      <w:hyperlink r:id="rId19" w:history="1">
        <w:r w:rsidR="006351B5" w:rsidRPr="00672CD8">
          <w:rPr>
            <w:rStyle w:val="Hyperlink"/>
            <w:szCs w:val="24"/>
          </w:rPr>
          <w:t>https://www.alodokter.com/45-masyarakat-indonesia-masih-lebih-percaya-obat-herbal-dibanding-obat-modern</w:t>
        </w:r>
      </w:hyperlink>
      <w:r w:rsidR="006351B5">
        <w:rPr>
          <w:szCs w:val="24"/>
        </w:rPr>
        <w:t xml:space="preserve"> </w:t>
      </w:r>
    </w:p>
    <w:p w14:paraId="3CC2D86B" w14:textId="3B960759" w:rsidR="005E10FA" w:rsidRPr="00692DD0" w:rsidRDefault="005E10FA" w:rsidP="005E10FA">
      <w:pPr>
        <w:ind w:left="708" w:hangingChars="296" w:hanging="710"/>
        <w:rPr>
          <w:szCs w:val="24"/>
        </w:rPr>
      </w:pPr>
      <w:r w:rsidRPr="00692DD0">
        <w:rPr>
          <w:szCs w:val="24"/>
        </w:rPr>
        <w:t xml:space="preserve">Anwar, S. (2024, January 15). Industrial market structure &amp; the impact of government regulations on the pharmaceutical industry. Kompasiana. </w:t>
      </w:r>
      <w:hyperlink r:id="rId20" w:history="1">
        <w:r w:rsidR="006351B5" w:rsidRPr="00672CD8">
          <w:rPr>
            <w:rStyle w:val="Hyperlink"/>
            <w:szCs w:val="24"/>
          </w:rPr>
          <w:t>https://www.kompasiana.com/syaifulanwar2876/66e83502ed64152da10afa73/struktur-pasar-industri-7-dampak-regulasi-pemerintah-terhadap-industri-farmasi</w:t>
        </w:r>
      </w:hyperlink>
      <w:r w:rsidR="006351B5">
        <w:rPr>
          <w:szCs w:val="24"/>
        </w:rPr>
        <w:t xml:space="preserve"> </w:t>
      </w:r>
    </w:p>
    <w:p w14:paraId="19F54A3B" w14:textId="54A65075" w:rsidR="005E10FA" w:rsidRDefault="005E10FA" w:rsidP="005E10FA">
      <w:pPr>
        <w:ind w:left="708" w:hangingChars="296" w:hanging="710"/>
        <w:rPr>
          <w:szCs w:val="24"/>
        </w:rPr>
      </w:pPr>
      <w:r w:rsidRPr="00692DD0">
        <w:rPr>
          <w:szCs w:val="24"/>
        </w:rPr>
        <w:t xml:space="preserve">Food and Drug Supervisory Agency. (2023, October 23). BPOM grants NIE to Efesa as a biopharmaceutical product innovation in the world. </w:t>
      </w:r>
      <w:hyperlink r:id="rId21" w:history="1">
        <w:r w:rsidRPr="006E3D54">
          <w:rPr>
            <w:rStyle w:val="Hyperlink"/>
            <w:szCs w:val="24"/>
          </w:rPr>
          <w:t>https://www.pom.go.id/berita/bpom-berikan-nie-untuk-efesa-sebagai-inovasi-produk-biopharmaceutical-di-dunia</w:t>
        </w:r>
      </w:hyperlink>
      <w:r w:rsidR="006351B5">
        <w:t xml:space="preserve"> </w:t>
      </w:r>
    </w:p>
    <w:p w14:paraId="722D663D" w14:textId="6D8E265E" w:rsidR="005E10FA" w:rsidRPr="00692DD0" w:rsidRDefault="005E10FA" w:rsidP="005E10FA">
      <w:pPr>
        <w:ind w:left="708" w:hangingChars="296" w:hanging="710"/>
        <w:rPr>
          <w:szCs w:val="24"/>
        </w:rPr>
      </w:pPr>
      <w:r w:rsidRPr="00692DD0">
        <w:rPr>
          <w:szCs w:val="24"/>
        </w:rPr>
        <w:t xml:space="preserve">Central Bureau of Statistics. (2024). Indonesia's economy in the first quarter of 2024 grew by 5.11 percent (y-on-y) and contracted by 0.83 percent (q-to-q). </w:t>
      </w:r>
      <w:hyperlink r:id="rId22" w:history="1">
        <w:r w:rsidR="006351B5" w:rsidRPr="00672CD8">
          <w:rPr>
            <w:rStyle w:val="Hyperlink"/>
            <w:szCs w:val="24"/>
          </w:rPr>
          <w:t>https://www.bps.go.id/id/pressrelease/2024/05/06/2380/ekonomi-indonesia-triwulan-i-2024-tumbuh-5-11-persen--y-on-y--dan-ekonomi-indonesia-triwulan-i-2024-terkontraksi-0-83-persen--q-to-q--.html</w:t>
        </w:r>
      </w:hyperlink>
      <w:r w:rsidR="006351B5">
        <w:rPr>
          <w:szCs w:val="24"/>
        </w:rPr>
        <w:t xml:space="preserve"> </w:t>
      </w:r>
    </w:p>
    <w:p w14:paraId="52B823D3" w14:textId="04A7A67C" w:rsidR="005E10FA" w:rsidRPr="00692DD0" w:rsidRDefault="005E10FA" w:rsidP="005E10FA">
      <w:pPr>
        <w:ind w:left="708" w:hangingChars="296" w:hanging="710"/>
        <w:rPr>
          <w:szCs w:val="24"/>
        </w:rPr>
      </w:pPr>
      <w:r w:rsidRPr="00692DD0">
        <w:rPr>
          <w:szCs w:val="24"/>
        </w:rPr>
        <w:t xml:space="preserve">Binariks. (2023, October 16). Digital transformation in pharma: Overview, benefits &amp; examples. </w:t>
      </w:r>
      <w:hyperlink r:id="rId23" w:history="1">
        <w:r w:rsidR="006351B5" w:rsidRPr="00672CD8">
          <w:rPr>
            <w:rStyle w:val="Hyperlink"/>
            <w:szCs w:val="24"/>
          </w:rPr>
          <w:t>https://binariks.com/blog/digital-transformation-in-pharma/</w:t>
        </w:r>
      </w:hyperlink>
      <w:r w:rsidR="006351B5">
        <w:rPr>
          <w:szCs w:val="24"/>
        </w:rPr>
        <w:t xml:space="preserve"> </w:t>
      </w:r>
    </w:p>
    <w:p w14:paraId="7D43449E" w14:textId="38FC5BF7" w:rsidR="005E10FA" w:rsidRPr="00692DD0" w:rsidRDefault="005E10FA" w:rsidP="005E10FA">
      <w:pPr>
        <w:ind w:left="708" w:hangingChars="296" w:hanging="710"/>
        <w:rPr>
          <w:szCs w:val="24"/>
        </w:rPr>
      </w:pPr>
      <w:r w:rsidRPr="00692DD0">
        <w:rPr>
          <w:szCs w:val="24"/>
        </w:rPr>
        <w:t xml:space="preserve">Bisnis Espos. (2024, March 6). Supporting cancer treatment, Kalbe builds radiopharmaceutical production facility. </w:t>
      </w:r>
      <w:hyperlink r:id="rId24" w:history="1">
        <w:r w:rsidR="006351B5" w:rsidRPr="00672CD8">
          <w:rPr>
            <w:rStyle w:val="Hyperlink"/>
            <w:szCs w:val="24"/>
          </w:rPr>
          <w:t>https://bisnis.espos.id/dukung-penanganan-kanker-kalbe-bangun-konstruksi-radiofarmaka-1854958</w:t>
        </w:r>
      </w:hyperlink>
      <w:r w:rsidR="006351B5">
        <w:rPr>
          <w:szCs w:val="24"/>
        </w:rPr>
        <w:t xml:space="preserve"> </w:t>
      </w:r>
    </w:p>
    <w:p w14:paraId="18AC61FA" w14:textId="0B697C16" w:rsidR="005E10FA" w:rsidRDefault="005E10FA" w:rsidP="005E10FA">
      <w:pPr>
        <w:ind w:left="708" w:hangingChars="296" w:hanging="710"/>
        <w:rPr>
          <w:szCs w:val="24"/>
        </w:rPr>
      </w:pPr>
      <w:r w:rsidRPr="00692DD0">
        <w:rPr>
          <w:szCs w:val="24"/>
        </w:rPr>
        <w:t xml:space="preserve">BPJS Kesehatan. (2024). Achievements and performance evaluation of the JKN program in 2023. </w:t>
      </w:r>
      <w:hyperlink r:id="rId25" w:history="1">
        <w:r w:rsidRPr="006E3D54">
          <w:rPr>
            <w:rStyle w:val="Hyperlink"/>
            <w:szCs w:val="24"/>
          </w:rPr>
          <w:t>https://web.bpjs-kesehatan.go.id/uploads/information/05072024032036-d0e43b7b-4628-4963-8cb4-a2104605a2e6.pdf</w:t>
        </w:r>
      </w:hyperlink>
      <w:r w:rsidR="006351B5">
        <w:t xml:space="preserve"> </w:t>
      </w:r>
    </w:p>
    <w:p w14:paraId="283781F9" w14:textId="3BA46AD1" w:rsidR="005E10FA" w:rsidRPr="00692DD0" w:rsidRDefault="005E10FA" w:rsidP="005E10FA">
      <w:pPr>
        <w:ind w:left="708" w:hangingChars="296" w:hanging="710"/>
        <w:rPr>
          <w:szCs w:val="24"/>
        </w:rPr>
      </w:pPr>
      <w:r w:rsidRPr="00692DD0">
        <w:rPr>
          <w:szCs w:val="24"/>
        </w:rPr>
        <w:t xml:space="preserve">Chen, Z., Zheng, L., Peng, M. Y.-P., &amp; Shao, L. (2022). How do MNEs shape their international strategic alliances to facilitate higher alliance performance? Absorptive capacity as an antecedent. Frontiers in Psychology, 13, 955117. </w:t>
      </w:r>
      <w:hyperlink r:id="rId26" w:history="1">
        <w:r w:rsidR="006351B5" w:rsidRPr="00672CD8">
          <w:rPr>
            <w:rStyle w:val="Hyperlink"/>
            <w:szCs w:val="24"/>
          </w:rPr>
          <w:t>https://doi.org/10.3389/fpsyg.2022.955117</w:t>
        </w:r>
      </w:hyperlink>
      <w:r w:rsidR="006351B5">
        <w:rPr>
          <w:szCs w:val="24"/>
        </w:rPr>
        <w:t xml:space="preserve"> </w:t>
      </w:r>
    </w:p>
    <w:p w14:paraId="7481F23D" w14:textId="5A970088" w:rsidR="005E10FA" w:rsidRPr="00692DD0" w:rsidRDefault="005E10FA" w:rsidP="005E10FA">
      <w:pPr>
        <w:ind w:left="708" w:hangingChars="296" w:hanging="710"/>
        <w:rPr>
          <w:szCs w:val="24"/>
        </w:rPr>
      </w:pPr>
      <w:r w:rsidRPr="00692DD0">
        <w:rPr>
          <w:szCs w:val="24"/>
        </w:rPr>
        <w:t xml:space="preserve">CNBC Indonesia. (2024, June 14). [Video] The anxiety of the pharmaceutical and medical devices industry facing the weakening rupiah. </w:t>
      </w:r>
      <w:hyperlink r:id="rId27" w:history="1">
        <w:r w:rsidR="006351B5" w:rsidRPr="00672CD8">
          <w:rPr>
            <w:rStyle w:val="Hyperlink"/>
            <w:szCs w:val="24"/>
          </w:rPr>
          <w:t>https://www.cnbcindonesia.com/market/20240614162330-19-546757/video-kecemasan-industri-farmasi-alkes-hadapi-pelemahan-rupiah</w:t>
        </w:r>
      </w:hyperlink>
      <w:r w:rsidR="006351B5">
        <w:rPr>
          <w:szCs w:val="24"/>
        </w:rPr>
        <w:t xml:space="preserve"> </w:t>
      </w:r>
    </w:p>
    <w:p w14:paraId="3837049F" w14:textId="6DFC5A1D" w:rsidR="005E10FA" w:rsidRPr="00692DD0" w:rsidRDefault="005E10FA" w:rsidP="005E10FA">
      <w:pPr>
        <w:ind w:left="708" w:hangingChars="296" w:hanging="710"/>
        <w:rPr>
          <w:szCs w:val="24"/>
        </w:rPr>
      </w:pPr>
      <w:r w:rsidRPr="00692DD0">
        <w:rPr>
          <w:szCs w:val="24"/>
        </w:rPr>
        <w:t>David, F. R., David, F. R., &amp; David, M. E. (2023). Strategic Management: A Competitive Advantage Approach, Concepts and Cases (17th ed.). Pearson Education.</w:t>
      </w:r>
      <w:r w:rsidR="006351B5">
        <w:rPr>
          <w:szCs w:val="24"/>
        </w:rPr>
        <w:t xml:space="preserve"> </w:t>
      </w:r>
    </w:p>
    <w:p w14:paraId="31B92858" w14:textId="6A4ADA51" w:rsidR="005E10FA" w:rsidRDefault="005E10FA" w:rsidP="005E10FA">
      <w:pPr>
        <w:ind w:left="708" w:hangingChars="296" w:hanging="710"/>
        <w:rPr>
          <w:szCs w:val="24"/>
        </w:rPr>
      </w:pPr>
      <w:r w:rsidRPr="00692DD0">
        <w:rPr>
          <w:szCs w:val="24"/>
        </w:rPr>
        <w:t xml:space="preserve">Fierce Pharma. (2024, May 14). Indonesia's Kalbe eyes Singapore, Thailand, ASEAN trade bloc ahead. </w:t>
      </w:r>
      <w:hyperlink r:id="rId28" w:history="1">
        <w:r w:rsidRPr="006E3D54">
          <w:rPr>
            <w:rStyle w:val="Hyperlink"/>
            <w:szCs w:val="24"/>
          </w:rPr>
          <w:t>https://www.fiercepharma.com/regulatory/indonesia-s-kalbe-eyes-singapore-thailand-asean-trade-bloc-ahead</w:t>
        </w:r>
      </w:hyperlink>
      <w:r w:rsidR="006351B5">
        <w:t xml:space="preserve"> </w:t>
      </w:r>
    </w:p>
    <w:p w14:paraId="274D96FB" w14:textId="28694A0F" w:rsidR="005E10FA" w:rsidRPr="00D85550" w:rsidRDefault="005E10FA" w:rsidP="005E10FA">
      <w:pPr>
        <w:ind w:left="708" w:hangingChars="296" w:hanging="710"/>
        <w:rPr>
          <w:szCs w:val="24"/>
          <w:lang w:val="en-US"/>
        </w:rPr>
      </w:pPr>
      <w:r w:rsidRPr="00692DD0">
        <w:rPr>
          <w:szCs w:val="24"/>
          <w:lang w:val="it-IT"/>
        </w:rPr>
        <w:lastRenderedPageBreak/>
        <w:t xml:space="preserve">Ing, L. Y., Fukunaga, Y., &amp; Isono, I. (2021). </w:t>
      </w:r>
      <w:r w:rsidRPr="00D85550">
        <w:rPr>
          <w:szCs w:val="24"/>
          <w:lang w:val="en-US"/>
        </w:rPr>
        <w:t xml:space="preserve">Chapter 1: RCEP – Challenges and opportunities. In L. Y. Ing (Ed.), Regional Comprehensive Economic Partnership: Challenges and opportunities for ASEAN (pp. 1–16). Economic Research Institute for ASEAN and East Asia (ERIA). </w:t>
      </w:r>
      <w:hyperlink r:id="rId29" w:history="1">
        <w:r w:rsidR="006351B5" w:rsidRPr="00672CD8">
          <w:rPr>
            <w:rStyle w:val="Hyperlink"/>
            <w:szCs w:val="24"/>
            <w:lang w:val="en-US"/>
          </w:rPr>
          <w:t>https://www.eria.org/uploads/5_ch_1-RCEP-Challenges-and-Opportunities1.pdf</w:t>
        </w:r>
      </w:hyperlink>
      <w:r w:rsidR="006351B5">
        <w:rPr>
          <w:szCs w:val="24"/>
          <w:lang w:val="en-US"/>
        </w:rPr>
        <w:t xml:space="preserve"> </w:t>
      </w:r>
    </w:p>
    <w:p w14:paraId="66A5DAF2" w14:textId="68CA1AD3" w:rsidR="005E10FA" w:rsidRPr="00D85550" w:rsidRDefault="005E10FA" w:rsidP="005E10FA">
      <w:pPr>
        <w:ind w:left="708" w:hangingChars="296" w:hanging="710"/>
        <w:rPr>
          <w:szCs w:val="24"/>
          <w:lang w:val="en-US"/>
        </w:rPr>
      </w:pPr>
      <w:r w:rsidRPr="00692DD0">
        <w:rPr>
          <w:szCs w:val="24"/>
          <w:lang w:val="it-IT"/>
        </w:rPr>
        <w:t xml:space="preserve">Kashuri, M., &amp; Tisiyanto, P. D. (2024). </w:t>
      </w:r>
      <w:r w:rsidRPr="00D85550">
        <w:rPr>
          <w:szCs w:val="24"/>
          <w:lang w:val="en-US"/>
        </w:rPr>
        <w:t>The role of BPOM in improving the investment climate for natural medicines, health supplements, and cosmetics. Indonesian Journal of Economics and Public Policy, 11(2), 131–138.</w:t>
      </w:r>
      <w:r w:rsidR="006351B5">
        <w:rPr>
          <w:szCs w:val="24"/>
          <w:lang w:val="en-US"/>
        </w:rPr>
        <w:t xml:space="preserve"> </w:t>
      </w:r>
    </w:p>
    <w:p w14:paraId="03CD65DC" w14:textId="312441B3" w:rsidR="005E10FA" w:rsidRPr="00D8233A" w:rsidRDefault="005E10FA" w:rsidP="005E10FA">
      <w:pPr>
        <w:ind w:left="708" w:hangingChars="296" w:hanging="710"/>
        <w:rPr>
          <w:szCs w:val="24"/>
        </w:rPr>
      </w:pPr>
      <w:r w:rsidRPr="00D85550">
        <w:rPr>
          <w:szCs w:val="24"/>
          <w:lang w:val="en-US"/>
        </w:rPr>
        <w:t xml:space="preserve">Ministry of Health of the Republic of Indonesia. (2023). Policy recommendations: Analyzing drug and medical device programs and policies. </w:t>
      </w:r>
      <w:hyperlink r:id="rId30" w:history="1">
        <w:r w:rsidR="006351B5" w:rsidRPr="00D8233A">
          <w:rPr>
            <w:rStyle w:val="Hyperlink"/>
            <w:szCs w:val="24"/>
          </w:rPr>
          <w:t>https://simplek.bkpk.kemkes.go.id/storage/repositories/Rekomendasi%20Kebijakan%20Mengurai%20Program%20dan%20Kebijakan%20Obat%20dan%20Alat%20Kesehatan%20New.pdf</w:t>
        </w:r>
      </w:hyperlink>
      <w:r w:rsidR="006351B5" w:rsidRPr="00D8233A">
        <w:rPr>
          <w:szCs w:val="24"/>
        </w:rPr>
        <w:t xml:space="preserve"> </w:t>
      </w:r>
    </w:p>
    <w:p w14:paraId="79C96AA1" w14:textId="77777777" w:rsidR="005E10FA" w:rsidRPr="00D85550" w:rsidRDefault="005E10FA" w:rsidP="005E10FA">
      <w:pPr>
        <w:ind w:left="708" w:hangingChars="296" w:hanging="710"/>
        <w:rPr>
          <w:szCs w:val="24"/>
        </w:rPr>
      </w:pPr>
      <w:r w:rsidRPr="00D85550">
        <w:rPr>
          <w:szCs w:val="24"/>
          <w:lang w:val="en-US"/>
        </w:rPr>
        <w:t xml:space="preserve">Ministry of Health of the Republic of Indonesia. (n.d.). National Health Insurance Program (JKN). </w:t>
      </w:r>
      <w:hyperlink r:id="rId31" w:history="1">
        <w:r w:rsidRPr="00D85550">
          <w:rPr>
            <w:rStyle w:val="Hyperlink"/>
            <w:szCs w:val="24"/>
          </w:rPr>
          <w:t>https://www.badankebijakan.kemkes.go.id/program-jaminan-kesehatan-nasional-jkn/</w:t>
        </w:r>
      </w:hyperlink>
    </w:p>
    <w:p w14:paraId="3F0CAE28" w14:textId="00893689" w:rsidR="005E10FA" w:rsidRPr="00692DD0" w:rsidRDefault="005E10FA" w:rsidP="005E10FA">
      <w:pPr>
        <w:ind w:left="708" w:hangingChars="296" w:hanging="710"/>
        <w:rPr>
          <w:szCs w:val="24"/>
        </w:rPr>
      </w:pPr>
      <w:r w:rsidRPr="00692DD0">
        <w:rPr>
          <w:szCs w:val="24"/>
        </w:rPr>
        <w:t xml:space="preserve">Ministry of Environment and Forestry. (2021). Regulation of the Minister of Environment and Forestry Number 6 of 2021 concerning Criteria and Procedures for Determining the Status of Essential Ecosystem Functions. </w:t>
      </w:r>
      <w:hyperlink r:id="rId32" w:history="1">
        <w:r w:rsidR="006351B5" w:rsidRPr="00672CD8">
          <w:rPr>
            <w:rStyle w:val="Hyperlink"/>
            <w:szCs w:val="24"/>
          </w:rPr>
          <w:t>https://peraturan.bpk.go.id/Details/211000/permen-lhk-no-6-tahun-2021</w:t>
        </w:r>
      </w:hyperlink>
      <w:r w:rsidR="006351B5">
        <w:rPr>
          <w:szCs w:val="24"/>
        </w:rPr>
        <w:t xml:space="preserve"> </w:t>
      </w:r>
    </w:p>
    <w:p w14:paraId="6481FE2F" w14:textId="56372330" w:rsidR="005E10FA" w:rsidRPr="00692DD0" w:rsidRDefault="005E10FA" w:rsidP="005E10FA">
      <w:pPr>
        <w:ind w:left="708" w:hangingChars="296" w:hanging="710"/>
        <w:rPr>
          <w:szCs w:val="24"/>
        </w:rPr>
      </w:pPr>
      <w:r w:rsidRPr="00692DD0">
        <w:rPr>
          <w:szCs w:val="24"/>
        </w:rPr>
        <w:t xml:space="preserve">Ministry of Industry. (2024, March 12). The Ministry of Industry continues to realize independence and import substitution for the pharmaceutical industry. Kontan Press Release. </w:t>
      </w:r>
      <w:hyperlink r:id="rId33" w:history="1">
        <w:r w:rsidR="006351B5" w:rsidRPr="00672CD8">
          <w:rPr>
            <w:rStyle w:val="Hyperlink"/>
            <w:szCs w:val="24"/>
          </w:rPr>
          <w:t>https://pressrelease.kontan.co.id/release/kemenperin-terus-wujudkan-kemandirian-dan-substitusi-impor-industri-farmasi?page=all</w:t>
        </w:r>
      </w:hyperlink>
      <w:r w:rsidR="006351B5">
        <w:rPr>
          <w:szCs w:val="24"/>
        </w:rPr>
        <w:t xml:space="preserve"> </w:t>
      </w:r>
    </w:p>
    <w:p w14:paraId="6A01401E" w14:textId="10CD2583" w:rsidR="005E10FA" w:rsidRPr="00692DD0" w:rsidRDefault="005E10FA" w:rsidP="005E10FA">
      <w:pPr>
        <w:ind w:left="708" w:hangingChars="296" w:hanging="710"/>
        <w:rPr>
          <w:szCs w:val="24"/>
        </w:rPr>
      </w:pPr>
      <w:r w:rsidRPr="00692DD0">
        <w:rPr>
          <w:szCs w:val="24"/>
        </w:rPr>
        <w:t xml:space="preserve">Kompas.id. (2024, June 20). BI decides to keep the benchmark interest rate at 6.25 percent. </w:t>
      </w:r>
      <w:hyperlink r:id="rId34" w:history="1">
        <w:r w:rsidR="006351B5" w:rsidRPr="00672CD8">
          <w:rPr>
            <w:rStyle w:val="Hyperlink"/>
            <w:szCs w:val="24"/>
          </w:rPr>
          <w:t>https://www.kompas.id/baca/ekonomi/2024/06/20/bi-putuskan-suku-bunga-acuan-tetap-625-persen</w:t>
        </w:r>
      </w:hyperlink>
      <w:r w:rsidR="006351B5">
        <w:rPr>
          <w:szCs w:val="24"/>
        </w:rPr>
        <w:t xml:space="preserve"> </w:t>
      </w:r>
    </w:p>
    <w:p w14:paraId="4D05A014" w14:textId="2924D20E" w:rsidR="005E10FA" w:rsidRDefault="005E10FA" w:rsidP="005E10FA">
      <w:pPr>
        <w:ind w:left="708" w:hangingChars="296" w:hanging="710"/>
        <w:rPr>
          <w:szCs w:val="24"/>
        </w:rPr>
      </w:pPr>
      <w:r w:rsidRPr="00692DD0">
        <w:rPr>
          <w:szCs w:val="24"/>
        </w:rPr>
        <w:t xml:space="preserve">Kontan. (2024, February 15). The potential of the product market to improve the quality of life of the elderly needs to be encouraged. </w:t>
      </w:r>
      <w:hyperlink r:id="rId35" w:history="1">
        <w:r w:rsidRPr="006E3D54">
          <w:rPr>
            <w:rStyle w:val="Hyperlink"/>
            <w:szCs w:val="24"/>
          </w:rPr>
          <w:t>https://industri.kontan.co.id/news/potensi-pasar-produk-untuk-tingkatkan-kualitas-hidup-lansia-perlu-didorong</w:t>
        </w:r>
      </w:hyperlink>
      <w:r w:rsidR="006351B5">
        <w:t xml:space="preserve"> </w:t>
      </w:r>
    </w:p>
    <w:p w14:paraId="6BDB0FA8" w14:textId="29773778" w:rsidR="005E10FA" w:rsidRPr="00692DD0" w:rsidRDefault="005E10FA" w:rsidP="005E10FA">
      <w:pPr>
        <w:ind w:left="708" w:hangingChars="296" w:hanging="710"/>
        <w:rPr>
          <w:szCs w:val="24"/>
        </w:rPr>
      </w:pPr>
      <w:r w:rsidRPr="00692DD0">
        <w:rPr>
          <w:szCs w:val="24"/>
        </w:rPr>
        <w:t xml:space="preserve">Kopi Netizen. (2023, December 28). Encouraging green investment through sustainability reports. </w:t>
      </w:r>
      <w:hyperlink r:id="rId36" w:history="1">
        <w:r w:rsidR="006351B5" w:rsidRPr="00672CD8">
          <w:rPr>
            <w:rStyle w:val="Hyperlink"/>
            <w:szCs w:val="24"/>
          </w:rPr>
          <w:t>https://kopinetizen.com/mendorong-investasi-hijau- melalui-</w:t>
        </w:r>
        <w:proofErr w:type="spellStart"/>
        <w:r w:rsidR="006351B5" w:rsidRPr="00672CD8">
          <w:rPr>
            <w:rStyle w:val="Hyperlink"/>
            <w:szCs w:val="24"/>
          </w:rPr>
          <w:t>sustainability</w:t>
        </w:r>
        <w:proofErr w:type="spellEnd"/>
        <w:r w:rsidR="006351B5" w:rsidRPr="00672CD8">
          <w:rPr>
            <w:rStyle w:val="Hyperlink"/>
            <w:szCs w:val="24"/>
          </w:rPr>
          <w:t>-</w:t>
        </w:r>
        <w:proofErr w:type="spellStart"/>
        <w:r w:rsidR="006351B5" w:rsidRPr="00672CD8">
          <w:rPr>
            <w:rStyle w:val="Hyperlink"/>
            <w:szCs w:val="24"/>
          </w:rPr>
          <w:t>report</w:t>
        </w:r>
        <w:proofErr w:type="spellEnd"/>
        <w:r w:rsidR="006351B5" w:rsidRPr="00672CD8">
          <w:rPr>
            <w:rStyle w:val="Hyperlink"/>
            <w:szCs w:val="24"/>
          </w:rPr>
          <w:t>/</w:t>
        </w:r>
      </w:hyperlink>
      <w:r w:rsidR="006351B5">
        <w:rPr>
          <w:szCs w:val="24"/>
        </w:rPr>
        <w:t xml:space="preserve"> </w:t>
      </w:r>
    </w:p>
    <w:p w14:paraId="4DF48B8E" w14:textId="64F9A847" w:rsidR="005E10FA" w:rsidRPr="00692DD0" w:rsidRDefault="005E10FA" w:rsidP="005E10FA">
      <w:pPr>
        <w:ind w:left="708" w:hangingChars="296" w:hanging="710"/>
        <w:rPr>
          <w:szCs w:val="24"/>
        </w:rPr>
      </w:pPr>
      <w:r w:rsidRPr="00692DD0">
        <w:rPr>
          <w:szCs w:val="24"/>
        </w:rPr>
        <w:t xml:space="preserve">Kotler, P. (1965). Exploit the product life cycle. Universitas Dian Nuswantoro Repository. </w:t>
      </w:r>
      <w:hyperlink r:id="rId37" w:history="1">
        <w:r w:rsidR="006351B5" w:rsidRPr="00672CD8">
          <w:rPr>
            <w:rStyle w:val="Hyperlink"/>
            <w:szCs w:val="24"/>
          </w:rPr>
          <w:t>https://repository.dinus.ac.id/docs/ajar/Exploit_the_Product_Life_Cycle.pdf</w:t>
        </w:r>
      </w:hyperlink>
      <w:r w:rsidR="006351B5">
        <w:rPr>
          <w:szCs w:val="24"/>
        </w:rPr>
        <w:t xml:space="preserve"> </w:t>
      </w:r>
    </w:p>
    <w:p w14:paraId="399A933D" w14:textId="4F5D30D1" w:rsidR="005E10FA" w:rsidRPr="00692DD0" w:rsidRDefault="005E10FA" w:rsidP="005E10FA">
      <w:pPr>
        <w:ind w:left="708" w:hangingChars="296" w:hanging="710"/>
        <w:rPr>
          <w:szCs w:val="24"/>
        </w:rPr>
      </w:pPr>
      <w:r w:rsidRPr="00692DD0">
        <w:rPr>
          <w:szCs w:val="24"/>
        </w:rPr>
        <w:t xml:space="preserve">Krisnadi, G. (2024, February 14). Import dependence threatens the pharmaceutical sector, risk identification becomes a strategy. Kumparan. </w:t>
      </w:r>
      <w:hyperlink r:id="rId38" w:history="1">
        <w:r w:rsidR="006351B5" w:rsidRPr="00672CD8">
          <w:rPr>
            <w:rStyle w:val="Hyperlink"/>
            <w:szCs w:val="24"/>
          </w:rPr>
          <w:t>https://kumparan.com/gidionkrisnadi/ketergantungan-impor-mengancam-sektor-farmasi-identifikasi-risiko-jadi-strategi-22X3ljIxTVZ/4</w:t>
        </w:r>
      </w:hyperlink>
      <w:r w:rsidR="006351B5">
        <w:rPr>
          <w:szCs w:val="24"/>
        </w:rPr>
        <w:t xml:space="preserve"> </w:t>
      </w:r>
    </w:p>
    <w:p w14:paraId="4019423F" w14:textId="028B4BD0" w:rsidR="00D8233A" w:rsidRDefault="005E10FA" w:rsidP="00D8233A">
      <w:pPr>
        <w:ind w:left="708" w:hangingChars="296" w:hanging="710"/>
        <w:rPr>
          <w:szCs w:val="24"/>
        </w:rPr>
      </w:pPr>
      <w:r w:rsidRPr="00692DD0">
        <w:rPr>
          <w:szCs w:val="24"/>
        </w:rPr>
        <w:t xml:space="preserve">Laboratorios Rubio. (n.d.). OTC &amp; food supplements: Increasing health-conscious lifestyles. </w:t>
      </w:r>
      <w:hyperlink r:id="rId39" w:history="1">
        <w:r w:rsidR="00D8233A" w:rsidRPr="00DA7CA3">
          <w:rPr>
            <w:rStyle w:val="Hyperlink"/>
            <w:szCs w:val="24"/>
          </w:rPr>
          <w:t>https://www.laboratoriosrubio.com/en/otc-food-</w:t>
        </w:r>
        <w:r w:rsidR="00D8233A" w:rsidRPr="00DA7CA3">
          <w:rPr>
            <w:rStyle w:val="Hyperlink"/>
            <w:szCs w:val="24"/>
          </w:rPr>
          <w:lastRenderedPageBreak/>
          <w:t>supplement/#:~:text=Increasing%20Conscious%20Lifestyle,Connecting%20Brain%20Health%20and%20Intestines</w:t>
        </w:r>
      </w:hyperlink>
    </w:p>
    <w:p w14:paraId="3A972EB3" w14:textId="4C2BCA85" w:rsidR="005E10FA" w:rsidRDefault="005E10FA" w:rsidP="00D8233A">
      <w:pPr>
        <w:ind w:left="708" w:hangingChars="296" w:hanging="710"/>
        <w:rPr>
          <w:szCs w:val="24"/>
        </w:rPr>
      </w:pPr>
      <w:r w:rsidRPr="00692DD0">
        <w:rPr>
          <w:szCs w:val="24"/>
        </w:rPr>
        <w:t xml:space="preserve">Liputan6.com. (2022, November 21). Profile of PT Kalbe Farma: History and its products. </w:t>
      </w:r>
      <w:hyperlink r:id="rId40" w:history="1">
        <w:r w:rsidRPr="006E3D54">
          <w:rPr>
            <w:rStyle w:val="Hyperlink"/>
            <w:szCs w:val="24"/>
          </w:rPr>
          <w:t>https://www.liputan6.com/hot/read/5149395/profil-pt-kalbe-farma-sejarah-dan-produk-produknya</w:t>
        </w:r>
      </w:hyperlink>
    </w:p>
    <w:p w14:paraId="54E7621E" w14:textId="3090173B" w:rsidR="005E10FA" w:rsidRPr="00692DD0" w:rsidRDefault="005E10FA" w:rsidP="005E10FA">
      <w:pPr>
        <w:ind w:left="708" w:hangingChars="296" w:hanging="710"/>
        <w:rPr>
          <w:szCs w:val="24"/>
        </w:rPr>
      </w:pPr>
      <w:r w:rsidRPr="00692DD0">
        <w:rPr>
          <w:szCs w:val="24"/>
        </w:rPr>
        <w:t xml:space="preserve">Microsoft. (n.d.). What is a data leak? </w:t>
      </w:r>
      <w:hyperlink r:id="rId41" w:history="1">
        <w:r w:rsidR="006351B5" w:rsidRPr="00672CD8">
          <w:rPr>
            <w:rStyle w:val="Hyperlink"/>
            <w:szCs w:val="24"/>
          </w:rPr>
          <w:t>https://www.microsoft.com/id-id/security/business/security-101/what-is-a-data-leak</w:t>
        </w:r>
      </w:hyperlink>
      <w:r w:rsidR="006351B5">
        <w:rPr>
          <w:szCs w:val="24"/>
        </w:rPr>
        <w:t xml:space="preserve"> </w:t>
      </w:r>
    </w:p>
    <w:p w14:paraId="4BABF19D" w14:textId="4B0FD9E7" w:rsidR="005E10FA" w:rsidRPr="00692DD0" w:rsidRDefault="005E10FA" w:rsidP="005E10FA">
      <w:pPr>
        <w:ind w:left="708" w:hangingChars="296" w:hanging="710"/>
        <w:rPr>
          <w:szCs w:val="24"/>
        </w:rPr>
      </w:pPr>
      <w:r w:rsidRPr="00692DD0">
        <w:rPr>
          <w:szCs w:val="24"/>
        </w:rPr>
        <w:t xml:space="preserve">McKinsey &amp; Company. (2021). The future of healthcare in Asia: Digital health ecosystems. </w:t>
      </w:r>
      <w:hyperlink r:id="rId42" w:history="1">
        <w:r w:rsidR="006351B5" w:rsidRPr="00672CD8">
          <w:rPr>
            <w:rStyle w:val="Hyperlink"/>
            <w:szCs w:val="24"/>
          </w:rPr>
          <w:t>https://www.mckinsey.com/industries/healthcare/our-insights/the-future-of-healthcare-in-asia-digital-health-ecosystems</w:t>
        </w:r>
      </w:hyperlink>
      <w:r w:rsidR="006351B5">
        <w:rPr>
          <w:szCs w:val="24"/>
        </w:rPr>
        <w:t xml:space="preserve"> </w:t>
      </w:r>
    </w:p>
    <w:p w14:paraId="1E60F046" w14:textId="695A6C2F" w:rsidR="005E10FA" w:rsidRPr="00692DD0" w:rsidRDefault="005E10FA" w:rsidP="005E10FA">
      <w:pPr>
        <w:ind w:left="708" w:hangingChars="296" w:hanging="710"/>
        <w:rPr>
          <w:szCs w:val="24"/>
        </w:rPr>
      </w:pPr>
      <w:r w:rsidRPr="00692DD0">
        <w:rPr>
          <w:szCs w:val="24"/>
        </w:rPr>
        <w:t xml:space="preserve">NutraIngredients-Asia. (2024, February 7). Cracking Indonesia's supplement market with new formats, retail channels and digital power: Exclusive analysis. </w:t>
      </w:r>
      <w:hyperlink r:id="rId43" w:history="1">
        <w:r w:rsidR="006351B5" w:rsidRPr="00672CD8">
          <w:rPr>
            <w:rStyle w:val="Hyperlink"/>
            <w:szCs w:val="24"/>
          </w:rPr>
          <w:t>https://www.nutraingredients-asia.com/Article/2024/02/07/Cracking-Indonesia-s-supplement-market-with-new-formats-retail-channels-and-digital-power-Exclusive-analysis</w:t>
        </w:r>
      </w:hyperlink>
      <w:r w:rsidR="006351B5">
        <w:rPr>
          <w:szCs w:val="24"/>
        </w:rPr>
        <w:t xml:space="preserve"> </w:t>
      </w:r>
    </w:p>
    <w:p w14:paraId="07EE77EA" w14:textId="4CF52F26" w:rsidR="005E10FA" w:rsidRDefault="005E10FA" w:rsidP="005E10FA">
      <w:pPr>
        <w:ind w:left="708" w:hangingChars="296" w:hanging="710"/>
        <w:rPr>
          <w:szCs w:val="24"/>
        </w:rPr>
      </w:pPr>
      <w:r w:rsidRPr="00692DD0">
        <w:rPr>
          <w:szCs w:val="24"/>
        </w:rPr>
        <w:t xml:space="preserve">Organization for Economic Co-operation and Development (OECD). (2010). The economic impact of export restrictions on raw materials. </w:t>
      </w:r>
      <w:hyperlink r:id="rId44" w:history="1">
        <w:r w:rsidRPr="006E3D54">
          <w:rPr>
            <w:rStyle w:val="Hyperlink"/>
            <w:szCs w:val="24"/>
          </w:rPr>
          <w:t>https://www.oecd.org/content/dam/oecd/en/publications/reports/2010/11/the-economic-impact-of-export-restrictions-on-raw-materials_g1g11e10/9789264096448-en.pdf</w:t>
        </w:r>
      </w:hyperlink>
      <w:r w:rsidR="006351B5">
        <w:t xml:space="preserve"> </w:t>
      </w:r>
    </w:p>
    <w:p w14:paraId="627AEE40" w14:textId="4FB3E2B2" w:rsidR="005E10FA" w:rsidRPr="00D8233A" w:rsidRDefault="005E10FA" w:rsidP="005E10FA">
      <w:pPr>
        <w:ind w:left="708" w:hangingChars="296" w:hanging="710"/>
        <w:rPr>
          <w:szCs w:val="24"/>
        </w:rPr>
      </w:pPr>
      <w:r w:rsidRPr="00D85550">
        <w:rPr>
          <w:szCs w:val="24"/>
          <w:lang w:val="en-US"/>
        </w:rPr>
        <w:t xml:space="preserve">Regulation of the Minister of Defense of the Republic of Indonesia. (2014). Regulation of the Minister of Defense of the Republic of Indonesia Number 20 of 2014 concerning Guidelines for the Government Internal Control System (SPIP) within the Ministry of Defense (BN 874-2014). </w:t>
      </w:r>
      <w:hyperlink r:id="rId45" w:history="1">
        <w:r w:rsidR="006351B5" w:rsidRPr="00D8233A">
          <w:rPr>
            <w:rStyle w:val="Hyperlink"/>
            <w:szCs w:val="24"/>
          </w:rPr>
          <w:t>https://www.kemhan.go.id/itjen/wp-content/uploads/2017/03/bn874-2014.pdf</w:t>
        </w:r>
      </w:hyperlink>
      <w:r w:rsidR="006351B5" w:rsidRPr="00D8233A">
        <w:rPr>
          <w:szCs w:val="24"/>
        </w:rPr>
        <w:t xml:space="preserve"> </w:t>
      </w:r>
    </w:p>
    <w:p w14:paraId="2112E777" w14:textId="73C485BE" w:rsidR="005E10FA" w:rsidRPr="00D8233A" w:rsidRDefault="005E10FA" w:rsidP="005E10FA">
      <w:pPr>
        <w:ind w:left="708" w:hangingChars="296" w:hanging="710"/>
        <w:rPr>
          <w:szCs w:val="24"/>
        </w:rPr>
      </w:pPr>
      <w:r w:rsidRPr="00D85550">
        <w:rPr>
          <w:szCs w:val="24"/>
          <w:lang w:val="en-US"/>
        </w:rPr>
        <w:t xml:space="preserve">PermataBank. (2024, June). Monthly industry report – Pharmaceutical industry. </w:t>
      </w:r>
      <w:hyperlink r:id="rId46" w:history="1">
        <w:r w:rsidR="006351B5" w:rsidRPr="00D8233A">
          <w:rPr>
            <w:rStyle w:val="Hyperlink"/>
            <w:szCs w:val="24"/>
          </w:rPr>
          <w:t>https://www.permatabank.com/sites/default/files/2024-08/Monthly%20Industry%20Report%20-%20Pharmaceutical%20Industry%20-%20Jun%202024.pdf</w:t>
        </w:r>
      </w:hyperlink>
      <w:r w:rsidR="006351B5" w:rsidRPr="00D8233A">
        <w:rPr>
          <w:szCs w:val="24"/>
        </w:rPr>
        <w:t xml:space="preserve"> </w:t>
      </w:r>
    </w:p>
    <w:p w14:paraId="6D468E61" w14:textId="47113DA1" w:rsidR="005E10FA" w:rsidRPr="00D85550" w:rsidRDefault="005E10FA" w:rsidP="005E10FA">
      <w:pPr>
        <w:ind w:left="708" w:hangingChars="296" w:hanging="710"/>
        <w:rPr>
          <w:szCs w:val="24"/>
          <w:lang w:val="en-US"/>
        </w:rPr>
      </w:pPr>
      <w:r w:rsidRPr="00692DD0">
        <w:rPr>
          <w:szCs w:val="24"/>
          <w:lang w:val="it-IT"/>
        </w:rPr>
        <w:t xml:space="preserve">PT Darya-Varia Laboratoria Tbk. </w:t>
      </w:r>
      <w:r w:rsidRPr="00D85550">
        <w:rPr>
          <w:szCs w:val="24"/>
          <w:lang w:val="en-US"/>
        </w:rPr>
        <w:t xml:space="preserve">(2024). Annual report 2023. </w:t>
      </w:r>
      <w:hyperlink r:id="rId47" w:history="1">
        <w:r w:rsidR="00D8233A" w:rsidRPr="00DA7CA3">
          <w:rPr>
            <w:rStyle w:val="Hyperlink"/>
            <w:szCs w:val="24"/>
            <w:lang w:val="en-US"/>
          </w:rPr>
          <w:t>https://www.darya-varia.com/</w:t>
        </w:r>
      </w:hyperlink>
      <w:r w:rsidR="00D8233A">
        <w:rPr>
          <w:szCs w:val="24"/>
          <w:lang w:val="en-US"/>
        </w:rPr>
        <w:t xml:space="preserve"> </w:t>
      </w:r>
    </w:p>
    <w:p w14:paraId="46D10A63" w14:textId="554BB685" w:rsidR="005E10FA" w:rsidRPr="00D85550" w:rsidRDefault="005E10FA" w:rsidP="005E10FA">
      <w:pPr>
        <w:ind w:left="708" w:hangingChars="296" w:hanging="710"/>
        <w:rPr>
          <w:szCs w:val="24"/>
        </w:rPr>
      </w:pPr>
      <w:r w:rsidRPr="00D85550">
        <w:rPr>
          <w:szCs w:val="24"/>
          <w:lang w:val="en-US"/>
        </w:rPr>
        <w:t xml:space="preserve">PT Kalbe Farma Tbk. (2024a). Annual Report 2023. </w:t>
      </w:r>
      <w:hyperlink r:id="rId48" w:history="1">
        <w:r w:rsidRPr="00D85550">
          <w:rPr>
            <w:rStyle w:val="Hyperlink"/>
            <w:szCs w:val="24"/>
          </w:rPr>
          <w:t>https://www.kalbe.co.id/api-content/File/GetFile/Annual%20Report%20KLBF%202023%20.pdf</w:t>
        </w:r>
      </w:hyperlink>
      <w:r w:rsidR="006351B5">
        <w:t xml:space="preserve"> </w:t>
      </w:r>
    </w:p>
    <w:p w14:paraId="5C884836" w14:textId="7E4DA9C1" w:rsidR="005E10FA" w:rsidRPr="00D8233A" w:rsidRDefault="005E10FA" w:rsidP="005E10FA">
      <w:pPr>
        <w:ind w:left="708" w:hangingChars="296" w:hanging="710"/>
        <w:rPr>
          <w:szCs w:val="24"/>
        </w:rPr>
      </w:pPr>
      <w:r w:rsidRPr="00D85550">
        <w:rPr>
          <w:szCs w:val="24"/>
          <w:lang w:val="en-US"/>
        </w:rPr>
        <w:t xml:space="preserve">PT Kalbe Farma Tbk. (2024b). Sustainability Report 2023. </w:t>
      </w:r>
      <w:hyperlink r:id="rId49" w:history="1">
        <w:r w:rsidR="006351B5" w:rsidRPr="00D8233A">
          <w:rPr>
            <w:rStyle w:val="Hyperlink"/>
            <w:szCs w:val="24"/>
          </w:rPr>
          <w:t>https://www.kalbe.co.id/api-content/File/GetFile/KALBE%20SR%202023-web%20ver.pdf</w:t>
        </w:r>
      </w:hyperlink>
      <w:r w:rsidR="006351B5" w:rsidRPr="00D8233A">
        <w:rPr>
          <w:szCs w:val="24"/>
        </w:rPr>
        <w:t xml:space="preserve"> </w:t>
      </w:r>
      <w:r w:rsidRPr="00D8233A">
        <w:rPr>
          <w:szCs w:val="24"/>
        </w:rPr>
        <w:t xml:space="preserve"> </w:t>
      </w:r>
      <w:r w:rsidR="006351B5" w:rsidRPr="00D8233A">
        <w:rPr>
          <w:szCs w:val="24"/>
        </w:rPr>
        <w:t xml:space="preserve"> </w:t>
      </w:r>
    </w:p>
    <w:p w14:paraId="73472E0F" w14:textId="6C95701D" w:rsidR="005E10FA" w:rsidRPr="00D85550" w:rsidRDefault="005E10FA" w:rsidP="005E10FA">
      <w:pPr>
        <w:ind w:left="708" w:hangingChars="296" w:hanging="710"/>
        <w:rPr>
          <w:szCs w:val="24"/>
          <w:lang w:val="en-US"/>
        </w:rPr>
      </w:pPr>
      <w:r w:rsidRPr="00D85550">
        <w:rPr>
          <w:szCs w:val="24"/>
          <w:lang w:val="en-US"/>
        </w:rPr>
        <w:t xml:space="preserve">PT Phapros Tbk. (2024). Integrated annual report 2023. </w:t>
      </w:r>
      <w:hyperlink r:id="rId50" w:history="1">
        <w:r w:rsidR="006351B5" w:rsidRPr="00672CD8">
          <w:rPr>
            <w:rStyle w:val="Hyperlink"/>
            <w:szCs w:val="24"/>
            <w:lang w:val="en-US"/>
          </w:rPr>
          <w:t>https://www.phapros.co.id/</w:t>
        </w:r>
      </w:hyperlink>
      <w:r w:rsidR="006351B5">
        <w:rPr>
          <w:szCs w:val="24"/>
          <w:lang w:val="en-US"/>
        </w:rPr>
        <w:t xml:space="preserve"> </w:t>
      </w:r>
    </w:p>
    <w:p w14:paraId="0CBEEB9D" w14:textId="2D037061" w:rsidR="005E10FA" w:rsidRPr="00D8233A" w:rsidRDefault="005E10FA" w:rsidP="005E10FA">
      <w:pPr>
        <w:ind w:left="708" w:hangingChars="296" w:hanging="710"/>
        <w:rPr>
          <w:szCs w:val="24"/>
        </w:rPr>
      </w:pPr>
      <w:r w:rsidRPr="00D85550">
        <w:rPr>
          <w:szCs w:val="24"/>
          <w:lang w:val="en-US"/>
        </w:rPr>
        <w:t xml:space="preserve">PwC Indonesia. (2023, February 28). Technology drives digital acceleration in Indonesia's health sector. </w:t>
      </w:r>
      <w:hyperlink r:id="rId51" w:history="1">
        <w:r w:rsidR="006351B5" w:rsidRPr="00D8233A">
          <w:rPr>
            <w:rStyle w:val="Hyperlink"/>
            <w:szCs w:val="24"/>
          </w:rPr>
          <w:t>https://www.pwc.com/id/en/media-centre/press-release/2023/indonesian/teknologi-dorong-akselerasi-digital-di-sektor-kesehatan-indonesia.html</w:t>
        </w:r>
      </w:hyperlink>
      <w:r w:rsidR="006351B5" w:rsidRPr="00D8233A">
        <w:rPr>
          <w:szCs w:val="24"/>
        </w:rPr>
        <w:t xml:space="preserve"> </w:t>
      </w:r>
    </w:p>
    <w:p w14:paraId="1361AABF" w14:textId="77FAF8ED" w:rsidR="005E10FA" w:rsidRPr="00D85550" w:rsidRDefault="005E10FA" w:rsidP="005E10FA">
      <w:pPr>
        <w:ind w:left="708" w:hangingChars="296" w:hanging="710"/>
        <w:rPr>
          <w:szCs w:val="24"/>
        </w:rPr>
      </w:pPr>
      <w:r w:rsidRPr="00D85550">
        <w:rPr>
          <w:szCs w:val="24"/>
          <w:lang w:val="en-US"/>
        </w:rPr>
        <w:lastRenderedPageBreak/>
        <w:t xml:space="preserve">PwC. (2024). Voice of the consumer survey 2024 – Asia Pacific. </w:t>
      </w:r>
      <w:hyperlink r:id="rId52" w:history="1">
        <w:r w:rsidRPr="00D85550">
          <w:rPr>
            <w:rStyle w:val="Hyperlink"/>
            <w:szCs w:val="24"/>
          </w:rPr>
          <w:t>https://www.pwc.com/gx/en/about/pwc-asia-pacific/voice-of-the-consumer-survey-2024-asia-pacific.html</w:t>
        </w:r>
      </w:hyperlink>
      <w:r w:rsidR="006351B5">
        <w:t xml:space="preserve"> </w:t>
      </w:r>
    </w:p>
    <w:p w14:paraId="24E02A85" w14:textId="3EAE55FA" w:rsidR="005E10FA" w:rsidRPr="006153F2" w:rsidRDefault="005E10FA" w:rsidP="005E10FA">
      <w:pPr>
        <w:ind w:left="708" w:hangingChars="296" w:hanging="710"/>
        <w:rPr>
          <w:szCs w:val="24"/>
        </w:rPr>
      </w:pPr>
      <w:r w:rsidRPr="006153F2">
        <w:rPr>
          <w:szCs w:val="24"/>
        </w:rPr>
        <w:t xml:space="preserve">Regulatory Affairs Professionals Society. (2008, November 1). Emerging markets: The ASEAN harmonization scheme. </w:t>
      </w:r>
      <w:hyperlink r:id="rId53" w:history="1">
        <w:r w:rsidR="006351B5" w:rsidRPr="00672CD8">
          <w:rPr>
            <w:rStyle w:val="Hyperlink"/>
            <w:szCs w:val="24"/>
          </w:rPr>
          <w:t>https://www.raps.org/News-and-Articles/News-Articles/2008/11/Emerging-Markets-The-ASEAN-Harmonization-Scheme</w:t>
        </w:r>
      </w:hyperlink>
      <w:r w:rsidR="006351B5">
        <w:rPr>
          <w:szCs w:val="24"/>
        </w:rPr>
        <w:t xml:space="preserve"> </w:t>
      </w:r>
    </w:p>
    <w:p w14:paraId="46CBEE95" w14:textId="3A453DA1" w:rsidR="005E10FA" w:rsidRPr="006153F2" w:rsidRDefault="005E10FA" w:rsidP="005E10FA">
      <w:pPr>
        <w:ind w:left="708" w:hangingChars="296" w:hanging="710"/>
        <w:rPr>
          <w:szCs w:val="24"/>
        </w:rPr>
      </w:pPr>
      <w:r w:rsidRPr="006153F2">
        <w:rPr>
          <w:szCs w:val="24"/>
        </w:rPr>
        <w:t xml:space="preserve">UNDP Indonesia. (2024). Sustainable Development Goals (SDGs). United Nations Development Programme. </w:t>
      </w:r>
      <w:hyperlink r:id="rId54" w:history="1">
        <w:r w:rsidR="006351B5" w:rsidRPr="00672CD8">
          <w:rPr>
            <w:rStyle w:val="Hyperlink"/>
            <w:szCs w:val="24"/>
          </w:rPr>
          <w:t>https://www.undp.org/indonesia/sustainable-development-goals</w:t>
        </w:r>
      </w:hyperlink>
      <w:r w:rsidR="006351B5">
        <w:rPr>
          <w:szCs w:val="24"/>
        </w:rPr>
        <w:t xml:space="preserve"> </w:t>
      </w:r>
    </w:p>
    <w:p w14:paraId="188CA1CC" w14:textId="24B3B14E" w:rsidR="005E10FA" w:rsidRPr="006153F2" w:rsidRDefault="005E10FA" w:rsidP="005E10FA">
      <w:pPr>
        <w:ind w:left="708" w:hangingChars="296" w:hanging="710"/>
        <w:rPr>
          <w:szCs w:val="24"/>
        </w:rPr>
      </w:pPr>
      <w:r w:rsidRPr="006153F2">
        <w:rPr>
          <w:szCs w:val="24"/>
        </w:rPr>
        <w:t xml:space="preserve">Gadjah Mada University. (2016, November 23). BPJS Kesehatan significantly influences the pharmaceutical industry. </w:t>
      </w:r>
      <w:hyperlink r:id="rId55" w:history="1">
        <w:r w:rsidR="006351B5" w:rsidRPr="00672CD8">
          <w:rPr>
            <w:rStyle w:val="Hyperlink"/>
            <w:szCs w:val="24"/>
          </w:rPr>
          <w:t>https://ugm.ac.id/id/berita/11045-bpjs-kesehatan-pengaruhi-industri-farmasi-secara-signifikan</w:t>
        </w:r>
      </w:hyperlink>
      <w:r w:rsidR="006351B5">
        <w:rPr>
          <w:szCs w:val="24"/>
        </w:rPr>
        <w:t xml:space="preserve"> </w:t>
      </w:r>
    </w:p>
    <w:p w14:paraId="6627D684" w14:textId="77777777" w:rsidR="005E10FA" w:rsidRDefault="005E10FA" w:rsidP="005E10FA">
      <w:pPr>
        <w:ind w:left="708" w:hangingChars="296" w:hanging="710"/>
        <w:rPr>
          <w:szCs w:val="24"/>
        </w:rPr>
      </w:pPr>
      <w:r w:rsidRPr="006153F2">
        <w:rPr>
          <w:szCs w:val="24"/>
        </w:rPr>
        <w:t xml:space="preserve">World Bank. (2024, December). IEP December 2024 – Presentation Part A [PowerPoint slides]. </w:t>
      </w:r>
      <w:hyperlink r:id="rId56" w:history="1">
        <w:r w:rsidRPr="006E3D54">
          <w:rPr>
            <w:rStyle w:val="Hyperlink"/>
            <w:szCs w:val="24"/>
          </w:rPr>
          <w:t>https://thedocs.worldbank.org/en/doc/39c0779d206af32077562e91bac70ea7-0070012024/related/IEP-Dec-2024-Presentation-Part-A.pdf</w:t>
        </w:r>
      </w:hyperlink>
    </w:p>
    <w:p w14:paraId="636767EE" w14:textId="1CA5C2CC" w:rsidR="00736064" w:rsidRPr="00464133" w:rsidRDefault="00736064" w:rsidP="00464133">
      <w:pPr>
        <w:pBdr>
          <w:top w:val="nil"/>
          <w:left w:val="nil"/>
          <w:bottom w:val="nil"/>
          <w:right w:val="nil"/>
          <w:between w:val="nil"/>
        </w:pBdr>
        <w:shd w:val="clear" w:color="auto" w:fill="FFFFFF"/>
        <w:spacing w:after="0" w:line="240" w:lineRule="auto"/>
        <w:ind w:left="0" w:hanging="2"/>
        <w:jc w:val="center"/>
        <w:rPr>
          <w:color w:val="003399"/>
          <w:szCs w:val="24"/>
        </w:rPr>
      </w:pPr>
    </w:p>
    <w:p w14:paraId="110AFD04" w14:textId="77777777" w:rsidR="00736064" w:rsidRPr="00464133" w:rsidRDefault="00736064" w:rsidP="00464133">
      <w:pPr>
        <w:spacing w:after="0" w:line="240" w:lineRule="auto"/>
        <w:ind w:left="0" w:hanging="2"/>
      </w:pPr>
    </w:p>
    <w:p w14:paraId="6D9936FA" w14:textId="77777777" w:rsidR="00736064" w:rsidRPr="00464133" w:rsidRDefault="00736064" w:rsidP="00464133">
      <w:pPr>
        <w:spacing w:after="0" w:line="240" w:lineRule="auto"/>
        <w:ind w:left="0" w:hanging="2"/>
      </w:pPr>
    </w:p>
    <w:p w14:paraId="29DEFB53" w14:textId="77777777" w:rsidR="00736064" w:rsidRPr="00464133" w:rsidRDefault="00736064" w:rsidP="00464133">
      <w:pPr>
        <w:spacing w:after="0" w:line="240" w:lineRule="auto"/>
        <w:ind w:left="0" w:hanging="2"/>
      </w:pPr>
    </w:p>
    <w:p w14:paraId="6A5C6535"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75A39C16"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20A7DF2C"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6329531B"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43660E85"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3D47EABE"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B05607B"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6852FFE9"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53307472"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4F01B59"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A55E852"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1CBE541A"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4CAD39C5"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2C8E099E"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6013BE13"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706FCA46"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BAFC470"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710FAA77"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10B96C3"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34A37050" w14:textId="0CEA230A"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D4EFFFE" w14:textId="2ABF6015" w:rsidR="000E5655" w:rsidRPr="00464133" w:rsidRDefault="000E5655"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0AD5D0EF" w14:textId="77777777" w:rsidR="000E5655" w:rsidRPr="00464133" w:rsidRDefault="000E5655" w:rsidP="00464133">
      <w:pPr>
        <w:pBdr>
          <w:top w:val="nil"/>
          <w:left w:val="nil"/>
          <w:bottom w:val="nil"/>
          <w:right w:val="nil"/>
          <w:between w:val="nil"/>
        </w:pBdr>
        <w:shd w:val="clear" w:color="auto" w:fill="FFFFFF"/>
        <w:spacing w:after="0" w:line="240" w:lineRule="auto"/>
        <w:ind w:left="0" w:hanging="2"/>
        <w:jc w:val="left"/>
        <w:rPr>
          <w:color w:val="000099"/>
          <w:szCs w:val="24"/>
        </w:rPr>
      </w:pPr>
    </w:p>
    <w:p w14:paraId="2D10F63A" w14:textId="77777777" w:rsidR="00736064" w:rsidRPr="00464133" w:rsidRDefault="00736064" w:rsidP="00464133">
      <w:pPr>
        <w:pBdr>
          <w:top w:val="nil"/>
          <w:left w:val="nil"/>
          <w:bottom w:val="nil"/>
          <w:right w:val="nil"/>
          <w:between w:val="nil"/>
        </w:pBdr>
        <w:shd w:val="clear" w:color="auto" w:fill="FFFFFF"/>
        <w:spacing w:after="0" w:line="240" w:lineRule="auto"/>
        <w:ind w:left="0" w:hanging="2"/>
        <w:jc w:val="left"/>
        <w:rPr>
          <w:color w:val="000099"/>
          <w:szCs w:val="24"/>
        </w:rPr>
      </w:pPr>
    </w:p>
    <w:sectPr w:rsidR="00736064" w:rsidRPr="00464133" w:rsidSect="00464133">
      <w:headerReference w:type="even" r:id="rId57"/>
      <w:headerReference w:type="default" r:id="rId58"/>
      <w:footerReference w:type="even" r:id="rId59"/>
      <w:footerReference w:type="default" r:id="rId60"/>
      <w:headerReference w:type="first" r:id="rId61"/>
      <w:footerReference w:type="first" r:id="rId62"/>
      <w:pgSz w:w="11906" w:h="16838"/>
      <w:pgMar w:top="1245" w:right="1394" w:bottom="1440" w:left="144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D9AE8" w14:textId="77777777" w:rsidR="00EC1D2C" w:rsidRDefault="00EC1D2C">
      <w:pPr>
        <w:spacing w:after="0" w:line="240" w:lineRule="auto"/>
        <w:ind w:left="0" w:hanging="2"/>
      </w:pPr>
      <w:r>
        <w:separator/>
      </w:r>
    </w:p>
  </w:endnote>
  <w:endnote w:type="continuationSeparator" w:id="0">
    <w:p w14:paraId="7EF5BA84" w14:textId="77777777" w:rsidR="00EC1D2C" w:rsidRDefault="00EC1D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4B57" w14:textId="77777777" w:rsidR="00736064" w:rsidRDefault="00736064">
    <w:pPr>
      <w:pBdr>
        <w:top w:val="nil"/>
        <w:left w:val="nil"/>
        <w:bottom w:val="nil"/>
        <w:right w:val="nil"/>
        <w:between w:val="nil"/>
      </w:pBdr>
      <w:spacing w:after="0" w:line="240" w:lineRule="auto"/>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8AD7" w14:textId="2E13696B" w:rsidR="00736064" w:rsidRDefault="0050295E">
    <w:pPr>
      <w:pBdr>
        <w:top w:val="single" w:sz="4" w:space="1" w:color="D9D9D9"/>
        <w:left w:val="nil"/>
        <w:bottom w:val="nil"/>
        <w:right w:val="nil"/>
        <w:between w:val="nil"/>
      </w:pBdr>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05EB7">
      <w:rPr>
        <w:noProof/>
        <w:color w:val="000000"/>
        <w:sz w:val="20"/>
        <w:szCs w:val="20"/>
      </w:rPr>
      <w:t>1</w:t>
    </w:r>
    <w:r>
      <w:rPr>
        <w:color w:val="000000"/>
        <w:sz w:val="20"/>
        <w:szCs w:val="20"/>
      </w:rPr>
      <w:fldChar w:fldCharType="end"/>
    </w:r>
    <w:r>
      <w:rPr>
        <w:color w:val="000000"/>
        <w:sz w:val="20"/>
        <w:szCs w:val="20"/>
      </w:rPr>
      <w:t xml:space="preserve"> | </w:t>
    </w:r>
    <w:r>
      <w:rPr>
        <w:color w:val="808080"/>
        <w:sz w:val="20"/>
        <w:szCs w:val="20"/>
      </w:rPr>
      <w:t>P</w:t>
    </w:r>
    <w:r w:rsidR="00464133">
      <w:rPr>
        <w:color w:val="808080"/>
        <w:sz w:val="20"/>
        <w:szCs w:val="20"/>
      </w:rPr>
      <w:t xml:space="preserve"> </w:t>
    </w:r>
    <w:r>
      <w:rPr>
        <w:color w:val="808080"/>
        <w:sz w:val="20"/>
        <w:szCs w:val="20"/>
      </w:rPr>
      <w:t>a</w:t>
    </w:r>
    <w:r w:rsidR="00464133">
      <w:rPr>
        <w:color w:val="808080"/>
        <w:sz w:val="20"/>
        <w:szCs w:val="20"/>
      </w:rPr>
      <w:t xml:space="preserve"> </w:t>
    </w:r>
    <w:r>
      <w:rPr>
        <w:color w:val="808080"/>
        <w:sz w:val="20"/>
        <w:szCs w:val="20"/>
      </w:rPr>
      <w:t>g</w:t>
    </w:r>
    <w:r w:rsidR="00464133">
      <w:rPr>
        <w:color w:val="808080"/>
        <w:sz w:val="20"/>
        <w:szCs w:val="20"/>
      </w:rPr>
      <w:t xml:space="preserve"> </w:t>
    </w:r>
    <w:r>
      <w:rPr>
        <w:color w:val="808080"/>
        <w:sz w:val="20"/>
        <w:szCs w:val="20"/>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E059" w14:textId="77777777" w:rsidR="00736064" w:rsidRDefault="00736064">
    <w:pPr>
      <w:pBdr>
        <w:top w:val="nil"/>
        <w:left w:val="nil"/>
        <w:bottom w:val="nil"/>
        <w:right w:val="nil"/>
        <w:between w:val="nil"/>
      </w:pBdr>
      <w:spacing w:after="0" w:line="240" w:lineRule="auto"/>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A5AB" w14:textId="77777777" w:rsidR="00EC1D2C" w:rsidRDefault="00EC1D2C">
      <w:pPr>
        <w:spacing w:after="0" w:line="240" w:lineRule="auto"/>
        <w:ind w:left="0" w:hanging="2"/>
      </w:pPr>
      <w:r>
        <w:separator/>
      </w:r>
    </w:p>
  </w:footnote>
  <w:footnote w:type="continuationSeparator" w:id="0">
    <w:p w14:paraId="5302B4B5" w14:textId="77777777" w:rsidR="00EC1D2C" w:rsidRDefault="00EC1D2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057F" w14:textId="77777777" w:rsidR="00736064" w:rsidRDefault="00736064">
    <w:pPr>
      <w:pBdr>
        <w:top w:val="nil"/>
        <w:left w:val="nil"/>
        <w:bottom w:val="nil"/>
        <w:right w:val="nil"/>
        <w:between w:val="nil"/>
      </w:pBdr>
      <w:spacing w:after="0" w:line="240" w:lineRule="auto"/>
      <w:ind w:left="0" w:hanging="2"/>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2648" w14:textId="44F5B91F" w:rsidR="00736064" w:rsidRDefault="00736064" w:rsidP="00464133">
    <w:pPr>
      <w:pBdr>
        <w:top w:val="nil"/>
        <w:left w:val="nil"/>
        <w:bottom w:val="single" w:sz="6" w:space="1" w:color="000000"/>
        <w:right w:val="nil"/>
        <w:between w:val="nil"/>
      </w:pBdr>
      <w:spacing w:after="0" w:line="240" w:lineRule="auto"/>
      <w:ind w:left="0" w:hanging="2"/>
      <w:rPr>
        <w:color w:val="000000"/>
        <w:sz w:val="20"/>
        <w:szCs w:val="20"/>
      </w:rPr>
    </w:pPr>
    <w:hyperlink r:id="rId1">
      <w:r>
        <w:rPr>
          <w:color w:val="0563C1"/>
          <w:sz w:val="20"/>
          <w:szCs w:val="20"/>
          <w:u w:val="single"/>
        </w:rPr>
        <w:t>https://dinastipub.org/DIJEFA</w:t>
      </w:r>
    </w:hyperlink>
    <w:r>
      <w:rPr>
        <w:b/>
        <w:i/>
        <w:color w:val="000000"/>
        <w:sz w:val="20"/>
        <w:szCs w:val="20"/>
      </w:rPr>
      <w:t xml:space="preserve">                                         </w:t>
    </w:r>
    <w:r>
      <w:rPr>
        <w:b/>
        <w:i/>
        <w:color w:val="000000"/>
        <w:sz w:val="20"/>
        <w:szCs w:val="20"/>
      </w:rPr>
      <w:tab/>
    </w:r>
    <w:r w:rsidR="00464133">
      <w:rPr>
        <w:b/>
        <w:i/>
        <w:color w:val="000000"/>
        <w:sz w:val="20"/>
        <w:szCs w:val="20"/>
      </w:rPr>
      <w:t xml:space="preserve">                  </w:t>
    </w:r>
    <w:r w:rsidR="006351B5">
      <w:rPr>
        <w:b/>
        <w:i/>
        <w:color w:val="000000"/>
        <w:sz w:val="20"/>
        <w:szCs w:val="20"/>
      </w:rPr>
      <w:t xml:space="preserve">              </w:t>
    </w:r>
    <w:r>
      <w:rPr>
        <w:color w:val="000000"/>
        <w:sz w:val="20"/>
        <w:szCs w:val="20"/>
      </w:rPr>
      <w:t>Vol. 5, No. 4, September 2024</w:t>
    </w:r>
  </w:p>
  <w:p w14:paraId="5B9B5BE4" w14:textId="77777777" w:rsidR="00736064" w:rsidRDefault="00736064" w:rsidP="00464133">
    <w:pPr>
      <w:pBdr>
        <w:top w:val="nil"/>
        <w:left w:val="nil"/>
        <w:bottom w:val="nil"/>
        <w:right w:val="nil"/>
        <w:between w:val="nil"/>
      </w:pBdr>
      <w:spacing w:after="0"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F707" w14:textId="77777777" w:rsidR="00736064" w:rsidRDefault="00736064">
    <w:pPr>
      <w:pBdr>
        <w:top w:val="nil"/>
        <w:left w:val="nil"/>
        <w:bottom w:val="nil"/>
        <w:right w:val="nil"/>
        <w:between w:val="nil"/>
      </w:pBdr>
      <w:spacing w:after="0" w:line="240" w:lineRule="auto"/>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E2"/>
    <w:multiLevelType w:val="multilevel"/>
    <w:tmpl w:val="F4D88A30"/>
    <w:lvl w:ilvl="0">
      <w:start w:val="1"/>
      <w:numFmt w:val="decimal"/>
      <w:pStyle w:val="Judul11"/>
      <w:lvlText w:val="%1."/>
      <w:lvlJc w:val="left"/>
      <w:pPr>
        <w:ind w:left="720" w:hanging="360"/>
      </w:pPr>
      <w:rPr>
        <w:vertAlign w:val="baseline"/>
      </w:rPr>
    </w:lvl>
    <w:lvl w:ilvl="1">
      <w:start w:val="1"/>
      <w:numFmt w:val="lowerLetter"/>
      <w:pStyle w:val="Judul21"/>
      <w:lvlText w:val="%2."/>
      <w:lvlJc w:val="left"/>
      <w:pPr>
        <w:ind w:left="1440" w:hanging="360"/>
      </w:pPr>
      <w:rPr>
        <w:vertAlign w:val="baseline"/>
      </w:rPr>
    </w:lvl>
    <w:lvl w:ilvl="2">
      <w:start w:val="1"/>
      <w:numFmt w:val="lowerRoman"/>
      <w:pStyle w:val="Judul31"/>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1430D3"/>
    <w:multiLevelType w:val="hybridMultilevel"/>
    <w:tmpl w:val="86AC19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F46A0F"/>
    <w:multiLevelType w:val="hybridMultilevel"/>
    <w:tmpl w:val="42A87C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7E49A6"/>
    <w:multiLevelType w:val="multilevel"/>
    <w:tmpl w:val="0ADE52F2"/>
    <w:lvl w:ilvl="0">
      <w:start w:val="1"/>
      <w:numFmt w:val="decimal"/>
      <w:pStyle w:val="Judul110"/>
      <w:lvlText w:val="BAB %1"/>
      <w:lvlJc w:val="center"/>
      <w:pPr>
        <w:ind w:left="0" w:firstLine="288"/>
      </w:pPr>
      <w:rPr>
        <w:rFonts w:hint="default"/>
        <w:b/>
        <w:i w:val="0"/>
        <w:color w:val="auto"/>
        <w:sz w:val="32"/>
      </w:rPr>
    </w:lvl>
    <w:lvl w:ilvl="1">
      <w:start w:val="1"/>
      <w:numFmt w:val="decimal"/>
      <w:pStyle w:val="Judul210"/>
      <w:lvlText w:val="%1.%2"/>
      <w:lvlJc w:val="left"/>
      <w:pPr>
        <w:ind w:left="718" w:hanging="576"/>
      </w:pPr>
      <w:rPr>
        <w:rFonts w:hint="default"/>
        <w:b/>
        <w:bCs/>
        <w:sz w:val="24"/>
        <w:szCs w:val="24"/>
      </w:rPr>
    </w:lvl>
    <w:lvl w:ilvl="2">
      <w:start w:val="1"/>
      <w:numFmt w:val="decimal"/>
      <w:pStyle w:val="Judul310"/>
      <w:lvlText w:val="%1.%2.%3"/>
      <w:lvlJc w:val="left"/>
      <w:pPr>
        <w:ind w:left="720" w:hanging="720"/>
      </w:pPr>
      <w:rPr>
        <w:rFonts w:hint="default"/>
        <w:b/>
        <w:bCs/>
      </w:rPr>
    </w:lvl>
    <w:lvl w:ilvl="3">
      <w:start w:val="1"/>
      <w:numFmt w:val="decimal"/>
      <w:pStyle w:val="Judul41"/>
      <w:lvlText w:val="%1.%2.%3.%4"/>
      <w:lvlJc w:val="left"/>
      <w:pPr>
        <w:ind w:left="864" w:hanging="864"/>
      </w:pPr>
      <w:rPr>
        <w:rFonts w:hint="default"/>
      </w:rPr>
    </w:lvl>
    <w:lvl w:ilvl="4">
      <w:start w:val="1"/>
      <w:numFmt w:val="decimal"/>
      <w:pStyle w:val="Judul51"/>
      <w:lvlText w:val="%1.%2.%3.%4.%5"/>
      <w:lvlJc w:val="left"/>
      <w:pPr>
        <w:ind w:left="1008" w:hanging="1008"/>
      </w:pPr>
      <w:rPr>
        <w:rFonts w:hint="default"/>
      </w:rPr>
    </w:lvl>
    <w:lvl w:ilvl="5">
      <w:start w:val="1"/>
      <w:numFmt w:val="decimal"/>
      <w:pStyle w:val="Judul61"/>
      <w:lvlText w:val="%1.%2.%3.%4.%5.%6"/>
      <w:lvlJc w:val="left"/>
      <w:pPr>
        <w:ind w:left="1152" w:hanging="1152"/>
      </w:pPr>
      <w:rPr>
        <w:rFonts w:hint="default"/>
      </w:rPr>
    </w:lvl>
    <w:lvl w:ilvl="6">
      <w:start w:val="1"/>
      <w:numFmt w:val="decimal"/>
      <w:pStyle w:val="Judul71"/>
      <w:lvlText w:val="%1.%2.%3.%4.%5.%6.%7"/>
      <w:lvlJc w:val="left"/>
      <w:pPr>
        <w:ind w:left="1296" w:hanging="1296"/>
      </w:pPr>
      <w:rPr>
        <w:rFonts w:hint="default"/>
      </w:rPr>
    </w:lvl>
    <w:lvl w:ilvl="7">
      <w:start w:val="1"/>
      <w:numFmt w:val="decimal"/>
      <w:pStyle w:val="Judul81"/>
      <w:lvlText w:val="%1.%2.%3.%4.%5.%6.%7.%8"/>
      <w:lvlJc w:val="left"/>
      <w:pPr>
        <w:ind w:left="1440" w:hanging="1440"/>
      </w:pPr>
      <w:rPr>
        <w:rFonts w:hint="default"/>
      </w:rPr>
    </w:lvl>
    <w:lvl w:ilvl="8">
      <w:start w:val="1"/>
      <w:numFmt w:val="decimal"/>
      <w:pStyle w:val="Judul91"/>
      <w:lvlText w:val="%1.%2.%3.%4.%5.%6.%7.%8.%9"/>
      <w:lvlJc w:val="left"/>
      <w:pPr>
        <w:ind w:left="1584" w:hanging="1584"/>
      </w:pPr>
      <w:rPr>
        <w:rFonts w:hint="default"/>
      </w:rPr>
    </w:lvl>
  </w:abstractNum>
  <w:num w:numId="1" w16cid:durableId="1293515632">
    <w:abstractNumId w:val="0"/>
  </w:num>
  <w:num w:numId="2" w16cid:durableId="1515805092">
    <w:abstractNumId w:val="2"/>
  </w:num>
  <w:num w:numId="3" w16cid:durableId="666059292">
    <w:abstractNumId w:val="1"/>
  </w:num>
  <w:num w:numId="4" w16cid:durableId="64069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64"/>
    <w:rsid w:val="000E5655"/>
    <w:rsid w:val="001426C7"/>
    <w:rsid w:val="001C608F"/>
    <w:rsid w:val="001D5D63"/>
    <w:rsid w:val="00214F66"/>
    <w:rsid w:val="003E7EA4"/>
    <w:rsid w:val="0045378C"/>
    <w:rsid w:val="00464133"/>
    <w:rsid w:val="004E61A8"/>
    <w:rsid w:val="0050295E"/>
    <w:rsid w:val="005313E7"/>
    <w:rsid w:val="005477BA"/>
    <w:rsid w:val="005E10FA"/>
    <w:rsid w:val="006351B5"/>
    <w:rsid w:val="00691B57"/>
    <w:rsid w:val="00736064"/>
    <w:rsid w:val="009D4742"/>
    <w:rsid w:val="00A16859"/>
    <w:rsid w:val="00AD7F7B"/>
    <w:rsid w:val="00B41897"/>
    <w:rsid w:val="00B52394"/>
    <w:rsid w:val="00B6402A"/>
    <w:rsid w:val="00BF278D"/>
    <w:rsid w:val="00C05EB7"/>
    <w:rsid w:val="00C26F57"/>
    <w:rsid w:val="00C740D8"/>
    <w:rsid w:val="00CC5C33"/>
    <w:rsid w:val="00D12880"/>
    <w:rsid w:val="00D8233A"/>
    <w:rsid w:val="00D85550"/>
    <w:rsid w:val="00DA235B"/>
    <w:rsid w:val="00E66534"/>
    <w:rsid w:val="00EC1D2C"/>
    <w:rsid w:val="00E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BCE66"/>
  <w15:docId w15:val="{A4F2DC8A-8B95-4565-87FD-51226969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val="id-ID"/>
    </w:rPr>
  </w:style>
  <w:style w:type="paragraph" w:styleId="Judul1">
    <w:name w:val="heading 1"/>
    <w:basedOn w:val="Normal"/>
    <w:next w:val="Normal"/>
    <w:uiPriority w:val="9"/>
    <w:qFormat/>
    <w:pPr>
      <w:keepNext/>
      <w:keepLines/>
      <w:spacing w:before="480" w:after="12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Cs w:val="24"/>
    </w:rPr>
  </w:style>
  <w:style w:type="paragraph" w:styleId="Judul5">
    <w:name w:val="heading 5"/>
    <w:basedOn w:val="Normal"/>
    <w:next w:val="Normal"/>
    <w:uiPriority w:val="9"/>
    <w:semiHidden/>
    <w:unhideWhenUsed/>
    <w:qFormat/>
    <w:pPr>
      <w:keepNext/>
      <w:keepLines/>
      <w:spacing w:before="220" w:after="40"/>
      <w:outlineLvl w:val="4"/>
    </w:pPr>
    <w:rPr>
      <w:b/>
      <w:sz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customStyle="1" w:styleId="Judul11">
    <w:name w:val="Judul 11"/>
    <w:basedOn w:val="Normal"/>
    <w:next w:val="Normal"/>
    <w:pPr>
      <w:keepNext/>
      <w:keepLines/>
      <w:numPr>
        <w:numId w:val="1"/>
      </w:numPr>
      <w:spacing w:before="240" w:after="240" w:line="276" w:lineRule="auto"/>
      <w:ind w:left="-1" w:hanging="1"/>
      <w:jc w:val="left"/>
    </w:pPr>
    <w:rPr>
      <w:b/>
      <w:bCs/>
      <w:sz w:val="21"/>
      <w:szCs w:val="32"/>
    </w:rPr>
  </w:style>
  <w:style w:type="paragraph" w:customStyle="1" w:styleId="Judul21">
    <w:name w:val="Judul 21"/>
    <w:basedOn w:val="Judul11"/>
    <w:next w:val="Normal"/>
    <w:qFormat/>
    <w:pPr>
      <w:numPr>
        <w:ilvl w:val="1"/>
      </w:numPr>
      <w:spacing w:before="120" w:after="120"/>
      <w:ind w:left="567" w:hanging="567"/>
      <w:outlineLvl w:val="1"/>
    </w:pPr>
    <w:rPr>
      <w:bCs w:val="0"/>
      <w:i/>
      <w:iCs/>
      <w:sz w:val="20"/>
      <w:szCs w:val="26"/>
    </w:rPr>
  </w:style>
  <w:style w:type="paragraph" w:customStyle="1" w:styleId="Judul31">
    <w:name w:val="Judul 31"/>
    <w:basedOn w:val="Judul21"/>
    <w:next w:val="Normal"/>
    <w:qFormat/>
    <w:pPr>
      <w:numPr>
        <w:ilvl w:val="2"/>
      </w:numPr>
      <w:ind w:left="720" w:hanging="720"/>
      <w:outlineLvl w:val="2"/>
    </w:pPr>
    <w:rPr>
      <w:b w:val="0"/>
    </w:rPr>
  </w:style>
  <w:style w:type="character" w:customStyle="1" w:styleId="FontParagrafDefault1">
    <w:name w:val="Font Paragraf Default1"/>
    <w:qFormat/>
    <w:rPr>
      <w:w w:val="100"/>
      <w:position w:val="-1"/>
      <w:effect w:val="none"/>
      <w:vertAlign w:val="baseline"/>
      <w:cs w:val="0"/>
      <w:em w:val="none"/>
    </w:rPr>
  </w:style>
  <w:style w:type="table" w:customStyle="1" w:styleId="TabelNormal1">
    <w:name w:val="Tabel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TidakAdaDaftar1">
    <w:name w:val="Tidak Ada Daftar1"/>
    <w:qFormat/>
  </w:style>
  <w:style w:type="paragraph" w:styleId="Header">
    <w:name w:val="header"/>
    <w:basedOn w:val="Normal"/>
    <w:qFormat/>
    <w:pPr>
      <w:spacing w:after="0" w:line="240" w:lineRule="auto"/>
    </w:pPr>
  </w:style>
  <w:style w:type="character" w:customStyle="1" w:styleId="HeaderKAR">
    <w:name w:val="Header KAR"/>
    <w:basedOn w:val="FontParagrafDefault1"/>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KAR">
    <w:name w:val="Footer KAR"/>
    <w:basedOn w:val="FontParagrafDefault1"/>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Judul1KAR">
    <w:name w:val="Judul 1 KAR"/>
    <w:rPr>
      <w:rFonts w:ascii="Times New Roman" w:eastAsia="Times New Roman" w:hAnsi="Times New Roman" w:cs="Times New Roman"/>
      <w:b/>
      <w:bCs/>
      <w:w w:val="100"/>
      <w:position w:val="-1"/>
      <w:sz w:val="21"/>
      <w:szCs w:val="32"/>
      <w:effect w:val="none"/>
      <w:vertAlign w:val="baseline"/>
      <w:cs w:val="0"/>
      <w:em w:val="none"/>
    </w:rPr>
  </w:style>
  <w:style w:type="character" w:customStyle="1" w:styleId="Judul2KAR">
    <w:name w:val="Judul 2 KAR"/>
    <w:rPr>
      <w:rFonts w:ascii="Times New Roman" w:eastAsia="Times New Roman" w:hAnsi="Times New Roman" w:cs="Times New Roman"/>
      <w:b/>
      <w:i/>
      <w:iCs/>
      <w:w w:val="100"/>
      <w:position w:val="-1"/>
      <w:sz w:val="20"/>
      <w:szCs w:val="26"/>
      <w:effect w:val="none"/>
      <w:vertAlign w:val="baseline"/>
      <w:cs w:val="0"/>
      <w:em w:val="none"/>
    </w:rPr>
  </w:style>
  <w:style w:type="character" w:customStyle="1" w:styleId="Judul3KAR">
    <w:name w:val="Judul 3 KAR"/>
    <w:rPr>
      <w:rFonts w:ascii="Times New Roman" w:eastAsia="Times New Roman" w:hAnsi="Times New Roman" w:cs="Times New Roman"/>
      <w:i/>
      <w:iCs/>
      <w:w w:val="100"/>
      <w:position w:val="-1"/>
      <w:sz w:val="20"/>
      <w:szCs w:val="26"/>
      <w:effect w:val="none"/>
      <w:vertAlign w:val="baseline"/>
      <w:cs w:val="0"/>
      <w:em w:val="none"/>
    </w:rPr>
  </w:style>
  <w:style w:type="paragraph" w:customStyle="1" w:styleId="DaftarParagraf1">
    <w:name w:val="Daftar Paragraf1"/>
    <w:aliases w:val="Body of text"/>
    <w:basedOn w:val="Normal"/>
    <w:pPr>
      <w:ind w:left="720"/>
      <w:contextualSpacing/>
    </w:pPr>
  </w:style>
  <w:style w:type="paragraph" w:customStyle="1" w:styleId="HTMLSudahDiformat1">
    <w:name w:val="HTML Sudah Diformat1"/>
    <w:basedOn w:val="Normal"/>
    <w:qFormat/>
    <w:pPr>
      <w:spacing w:after="0" w:line="240" w:lineRule="auto"/>
      <w:jc w:val="left"/>
    </w:pPr>
    <w:rPr>
      <w:rFonts w:ascii="Courier New" w:hAnsi="Courier New" w:cs="Courier New"/>
      <w:sz w:val="20"/>
      <w:szCs w:val="20"/>
      <w:lang w:eastAsia="id-ID"/>
    </w:rPr>
  </w:style>
  <w:style w:type="character" w:customStyle="1" w:styleId="HTMLSudahDiformatKAR">
    <w:name w:val="HTML Sudah Diformat KAR"/>
    <w:rPr>
      <w:rFonts w:ascii="Courier New" w:eastAsia="Times New Roman" w:hAnsi="Courier New" w:cs="Courier New"/>
      <w:w w:val="100"/>
      <w:position w:val="-1"/>
      <w:sz w:val="20"/>
      <w:szCs w:val="20"/>
      <w:effect w:val="none"/>
      <w:vertAlign w:val="baseline"/>
      <w:cs w:val="0"/>
      <w:em w:val="none"/>
      <w:lang w:eastAsia="id-ID"/>
    </w:rPr>
  </w:style>
  <w:style w:type="paragraph" w:customStyle="1" w:styleId="TeksBalon1">
    <w:name w:val="Teks Balon1"/>
    <w:basedOn w:val="Normal"/>
    <w:qFormat/>
    <w:pPr>
      <w:spacing w:after="0" w:line="240" w:lineRule="auto"/>
    </w:pPr>
    <w:rPr>
      <w:rFonts w:ascii="Tahoma" w:hAnsi="Tahoma" w:cs="Tahoma"/>
      <w:sz w:val="16"/>
      <w:szCs w:val="16"/>
    </w:rPr>
  </w:style>
  <w:style w:type="character" w:customStyle="1" w:styleId="TeksBalonKAR">
    <w:name w:val="Teks Balon KAR"/>
    <w:rPr>
      <w:rFonts w:ascii="Tahoma" w:eastAsia="Calibri" w:hAnsi="Tahoma" w:cs="Tahoma"/>
      <w:w w:val="100"/>
      <w:position w:val="-1"/>
      <w:sz w:val="16"/>
      <w:szCs w:val="16"/>
      <w:effect w:val="none"/>
      <w:vertAlign w:val="baseline"/>
      <w:cs w:val="0"/>
      <w:em w:val="none"/>
    </w:rPr>
  </w:style>
  <w:style w:type="character" w:customStyle="1" w:styleId="DaftarParagrafKAR">
    <w:name w:val="Daftar Paragraf KAR"/>
    <w:aliases w:val="Body of text KAR"/>
    <w:rPr>
      <w:rFonts w:ascii="Times New Roman" w:eastAsia="Calibri" w:hAnsi="Times New Roman" w:cs="Times New Roman"/>
      <w:w w:val="100"/>
      <w:position w:val="-1"/>
      <w:sz w:val="24"/>
      <w:effect w:val="none"/>
      <w:vertAlign w:val="baseline"/>
      <w:cs w:val="0"/>
      <w:em w:val="none"/>
    </w:rPr>
  </w:style>
  <w:style w:type="character" w:customStyle="1" w:styleId="SebutanYangBelumTerselesaikan1">
    <w:name w:val="Sebutan Yang Belum Terselesaikan1"/>
    <w:qFormat/>
    <w:rPr>
      <w:color w:val="605E5C"/>
      <w:w w:val="100"/>
      <w:position w:val="-1"/>
      <w:effect w:val="none"/>
      <w:shd w:val="clear" w:color="auto" w:fill="E1DFDD"/>
      <w:vertAlign w:val="baseline"/>
      <w:cs w:val="0"/>
      <w:em w:val="none"/>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0" w:type="dxa"/>
        <w:right w:w="0" w:type="dxa"/>
      </w:tblCellMar>
    </w:tblPr>
  </w:style>
  <w:style w:type="paragraph" w:styleId="DaftarParagraf">
    <w:name w:val="List Paragraph"/>
    <w:basedOn w:val="Normal"/>
    <w:uiPriority w:val="34"/>
    <w:qFormat/>
    <w:rsid w:val="00AD7F7B"/>
    <w:pPr>
      <w:suppressAutoHyphens w:val="0"/>
      <w:ind w:leftChars="0" w:left="720" w:firstLineChars="0" w:firstLine="0"/>
      <w:contextualSpacing/>
      <w:textDirection w:val="lrTb"/>
      <w:textAlignment w:val="auto"/>
      <w:outlineLvl w:val="9"/>
    </w:pPr>
    <w:rPr>
      <w:position w:val="0"/>
      <w:szCs w:val="24"/>
      <w:lang w:val="en-US"/>
    </w:rPr>
  </w:style>
  <w:style w:type="character" w:styleId="SebutanYangBelumTerselesaikan">
    <w:name w:val="Unresolved Mention"/>
    <w:basedOn w:val="FontParagrafDefault"/>
    <w:uiPriority w:val="99"/>
    <w:semiHidden/>
    <w:unhideWhenUsed/>
    <w:rsid w:val="005E10FA"/>
    <w:rPr>
      <w:color w:val="605E5C"/>
      <w:shd w:val="clear" w:color="auto" w:fill="E1DFDD"/>
    </w:rPr>
  </w:style>
  <w:style w:type="paragraph" w:customStyle="1" w:styleId="Judul110">
    <w:name w:val="Judul 11"/>
    <w:basedOn w:val="Normal"/>
    <w:rsid w:val="005E10FA"/>
    <w:pPr>
      <w:numPr>
        <w:numId w:val="4"/>
      </w:numPr>
      <w:suppressAutoHyphens w:val="0"/>
      <w:spacing w:line="278" w:lineRule="auto"/>
      <w:ind w:leftChars="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210">
    <w:name w:val="Judul 21"/>
    <w:basedOn w:val="Normal"/>
    <w:rsid w:val="005E10FA"/>
    <w:pPr>
      <w:numPr>
        <w:ilvl w:val="1"/>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310">
    <w:name w:val="Judul 31"/>
    <w:basedOn w:val="Normal"/>
    <w:rsid w:val="005E10FA"/>
    <w:pPr>
      <w:numPr>
        <w:ilvl w:val="2"/>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41">
    <w:name w:val="Judul 41"/>
    <w:basedOn w:val="Normal"/>
    <w:rsid w:val="005E10FA"/>
    <w:pPr>
      <w:numPr>
        <w:ilvl w:val="3"/>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51">
    <w:name w:val="Judul 51"/>
    <w:basedOn w:val="Normal"/>
    <w:rsid w:val="005E10FA"/>
    <w:pPr>
      <w:numPr>
        <w:ilvl w:val="4"/>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61">
    <w:name w:val="Judul 61"/>
    <w:basedOn w:val="Normal"/>
    <w:rsid w:val="005E10FA"/>
    <w:pPr>
      <w:numPr>
        <w:ilvl w:val="5"/>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71">
    <w:name w:val="Judul 71"/>
    <w:basedOn w:val="Normal"/>
    <w:rsid w:val="005E10FA"/>
    <w:pPr>
      <w:numPr>
        <w:ilvl w:val="6"/>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81">
    <w:name w:val="Judul 81"/>
    <w:basedOn w:val="Normal"/>
    <w:rsid w:val="005E10FA"/>
    <w:pPr>
      <w:numPr>
        <w:ilvl w:val="7"/>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customStyle="1" w:styleId="Judul91">
    <w:name w:val="Judul 91"/>
    <w:basedOn w:val="Normal"/>
    <w:rsid w:val="005E10FA"/>
    <w:pPr>
      <w:numPr>
        <w:ilvl w:val="8"/>
        <w:numId w:val="4"/>
      </w:numPr>
      <w:suppressAutoHyphens w:val="0"/>
      <w:spacing w:line="278" w:lineRule="auto"/>
      <w:ind w:leftChars="0" w:left="0" w:firstLineChars="0" w:firstLine="0"/>
      <w:jc w:val="left"/>
      <w:textDirection w:val="lrTb"/>
      <w:textAlignment w:val="auto"/>
      <w:outlineLvl w:val="9"/>
    </w:pPr>
    <w:rPr>
      <w:rFonts w:eastAsiaTheme="minorHAnsi" w:cstheme="minorBidi"/>
      <w:kern w:val="2"/>
      <w:position w:val="0"/>
      <w:szCs w:val="24"/>
      <w:lang w:val="en-US"/>
      <w14:ligatures w14:val="standardContextual"/>
    </w:rPr>
  </w:style>
  <w:style w:type="paragraph" w:styleId="Keterangan">
    <w:name w:val="caption"/>
    <w:basedOn w:val="Normal"/>
    <w:next w:val="Normal"/>
    <w:uiPriority w:val="35"/>
    <w:unhideWhenUsed/>
    <w:qFormat/>
    <w:rsid w:val="005E10FA"/>
    <w:pPr>
      <w:suppressAutoHyphens w:val="0"/>
      <w:spacing w:after="200" w:line="240" w:lineRule="auto"/>
      <w:ind w:leftChars="0" w:left="0" w:firstLineChars="0" w:firstLine="0"/>
      <w:jc w:val="left"/>
      <w:textDirection w:val="lrTb"/>
      <w:textAlignment w:val="auto"/>
      <w:outlineLvl w:val="9"/>
    </w:pPr>
    <w:rPr>
      <w:rFonts w:eastAsiaTheme="minorHAnsi" w:cstheme="minorBidi"/>
      <w:i/>
      <w:iCs/>
      <w:color w:val="1F497D" w:themeColor="text2"/>
      <w:kern w:val="2"/>
      <w:position w:val="0"/>
      <w:sz w:val="18"/>
      <w:szCs w:val="18"/>
      <w:lang w:val="en-US"/>
      <w14:ligatures w14:val="standardContextual"/>
    </w:rPr>
  </w:style>
  <w:style w:type="table" w:styleId="TabelBiasa2">
    <w:name w:val="Plain Table 2"/>
    <w:basedOn w:val="TabelNormal"/>
    <w:uiPriority w:val="42"/>
    <w:rsid w:val="005E10FA"/>
    <w:pPr>
      <w:spacing w:after="0" w:line="240" w:lineRule="auto"/>
      <w:jc w:val="left"/>
    </w:pPr>
    <w:rPr>
      <w:rFonts w:asciiTheme="minorHAnsi" w:eastAsiaTheme="minorHAnsi" w:hAnsiTheme="minorHAnsi" w:cstheme="minorBidi"/>
      <w:kern w:val="2"/>
      <w:sz w:val="22"/>
      <w:szCs w:val="22"/>
      <w:lang w:val="id-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isiTabel">
    <w:name w:val="Table Grid"/>
    <w:basedOn w:val="TabelNormal"/>
    <w:uiPriority w:val="39"/>
    <w:rsid w:val="005E10FA"/>
    <w:pPr>
      <w:spacing w:after="0" w:line="240" w:lineRule="auto"/>
      <w:jc w:val="left"/>
    </w:pPr>
    <w:rPr>
      <w:rFonts w:asciiTheme="minorHAnsi" w:eastAsiaTheme="minorHAnsi" w:hAnsiTheme="minorHAnsi" w:cstheme="minorBidi"/>
      <w:kern w:val="2"/>
      <w:sz w:val="22"/>
      <w:szCs w:val="2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annisamahdiaw@gmail.com" TargetMode="External"/><Relationship Id="rId18" Type="http://schemas.openxmlformats.org/officeDocument/2006/relationships/image" Target="media/image6.emf"/><Relationship Id="rId26" Type="http://schemas.openxmlformats.org/officeDocument/2006/relationships/hyperlink" Target="https://doi.org/10.3389/fpsyg.2022.955117" TargetMode="External"/><Relationship Id="rId39" Type="http://schemas.openxmlformats.org/officeDocument/2006/relationships/hyperlink" Target="https://www.laboratoriosrubio.com/en/otc-food-supplement/#:~:text=Increasing%20Conscious%20Lifestyle,Connecting%20Brain%20Health%20and%20Intestines" TargetMode="External"/><Relationship Id="rId21" Type="http://schemas.openxmlformats.org/officeDocument/2006/relationships/hyperlink" Target="https://www.pom.go.id/berita/bpom-berikan-nie-untuk-efesa-sebagai-inovasi-produk-biopharmaceutical-di-dunia" TargetMode="External"/><Relationship Id="rId34" Type="http://schemas.openxmlformats.org/officeDocument/2006/relationships/hyperlink" Target="https://www.kompas.id/baca/ekonomi/2024/06/20/bi-putuskan-suku-bunga-acuan-tetap-625-persen" TargetMode="External"/><Relationship Id="rId42" Type="http://schemas.openxmlformats.org/officeDocument/2006/relationships/hyperlink" Target="https://www.mckinsey.com/industries/healthcare/our-insights/the-future-of-healthcare-in-asia-digital-health-ecosystems" TargetMode="External"/><Relationship Id="rId47" Type="http://schemas.openxmlformats.org/officeDocument/2006/relationships/hyperlink" Target="https://www.darya-varia.com/" TargetMode="External"/><Relationship Id="rId50" Type="http://schemas.openxmlformats.org/officeDocument/2006/relationships/hyperlink" Target="https://www.phapros.co.id/" TargetMode="External"/><Relationship Id="rId55" Type="http://schemas.openxmlformats.org/officeDocument/2006/relationships/hyperlink" Target="https://ugm.ac.id/id/berita/11045-bpjs-kesehatan-pengaruhi-industri-farmasi-secara-signifika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https://www.eria.org/uploads/5_ch_1-RCEP-Challenges-and-Opportunities1.pdf" TargetMode="External"/><Relationship Id="rId11" Type="http://schemas.openxmlformats.org/officeDocument/2006/relationships/hyperlink" Target="mailto:annisamahdiaw@gmail.com" TargetMode="External"/><Relationship Id="rId24" Type="http://schemas.openxmlformats.org/officeDocument/2006/relationships/hyperlink" Target="https://bisnis.espos.id/dukung-penanganan-kanker-kalbe-bangun-konstruksi-radiofarmaka-1854958" TargetMode="External"/><Relationship Id="rId32" Type="http://schemas.openxmlformats.org/officeDocument/2006/relationships/hyperlink" Target="https://peraturan.bpk.go.id/Details/211000/permen-lhk-no-6-tahun-2021" TargetMode="External"/><Relationship Id="rId37" Type="http://schemas.openxmlformats.org/officeDocument/2006/relationships/hyperlink" Target="https://repository.dinus.ac.id/docs/ajar/Exploit_the_Product_Life_Cycle.pdf" TargetMode="External"/><Relationship Id="rId40" Type="http://schemas.openxmlformats.org/officeDocument/2006/relationships/hyperlink" Target="https://www.liputan6.com/hot/read/5149395/profil-pt-kalbe-farma-sejarah-dan-produk-produknya" TargetMode="External"/><Relationship Id="rId45" Type="http://schemas.openxmlformats.org/officeDocument/2006/relationships/hyperlink" Target="https://www.kemhan.go.id/itjen/wp-content/uploads/2017/03/bn874-2014.pdf" TargetMode="External"/><Relationship Id="rId53" Type="http://schemas.openxmlformats.org/officeDocument/2006/relationships/hyperlink" Target="https://www.raps.org/News-and-Articles/News-Articles/2008/11/Emerging-Markets-The-ASEAN-Harmonization-Scheme"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alodokter.com/45-masyarakat-indonesia-masih-lebih-percaya-obat-herbal-dibanding-obat-modern" TargetMode="External"/><Relationship Id="rId14" Type="http://schemas.openxmlformats.org/officeDocument/2006/relationships/image" Target="media/image2.emf"/><Relationship Id="rId22" Type="http://schemas.openxmlformats.org/officeDocument/2006/relationships/hyperlink" Target="https://www.bps.go.id/id/pressrelease/2024/05/06/2380/ekonomi-indonesia-triwulan-i-2024-tumbuh-5-11-persen--y-on-y--dan-ekonomi-indonesia-triwulan-i-2024-terkontraksi-0-83-persen--q-to-q--.html" TargetMode="External"/><Relationship Id="rId27" Type="http://schemas.openxmlformats.org/officeDocument/2006/relationships/hyperlink" Target="https://www.cnbcindonesia.com/market/20240614162330-19-546757/video-kecemasan-industri-farmasi-alkes-hadapi-pelemahan-rupiah" TargetMode="External"/><Relationship Id="rId30" Type="http://schemas.openxmlformats.org/officeDocument/2006/relationships/hyperlink" Target="https://simplek.bkpk.kemkes.go.id/storage/repositories/Rekomendasi%20Kebijakan%20Mengurai%20Program%20dan%20Kebijakan%20Obat%20dan%20Alat%20Kesehatan%20New.pdf" TargetMode="External"/><Relationship Id="rId35" Type="http://schemas.openxmlformats.org/officeDocument/2006/relationships/hyperlink" Target="https://industri.kontan.co.id/news/potensi-pasar-produk-untuk-tingkatkan-kualitas-hidup-lansia-perlu-didorong" TargetMode="External"/><Relationship Id="rId43" Type="http://schemas.openxmlformats.org/officeDocument/2006/relationships/hyperlink" Target="https://www.nutraingredients-asia.com/Article/2024/02/07/Cracking-Indonesia-s-supplement-market-with-new-formats-retail-channels-and-digital-power-Exclusive-analysis" TargetMode="External"/><Relationship Id="rId48" Type="http://schemas.openxmlformats.org/officeDocument/2006/relationships/hyperlink" Target="https://www.kalbe.co.id/api-content/File/GetFile/Annual%20Report%20KLBF%202023%20.pdf" TargetMode="External"/><Relationship Id="rId56" Type="http://schemas.openxmlformats.org/officeDocument/2006/relationships/hyperlink" Target="https://thedocs.worldbank.org/en/doc/39c0779d206af32077562e91bac70ea7-0070012024/related/IEP-Dec-2024-Presentation-Part-A.pdf"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pwc.com/id/en/media-centre/press-release/2023/indonesian/teknologi-dorong-akselerasi-digital-di-sektor-kesehatan-indonesia.html" TargetMode="External"/><Relationship Id="rId3" Type="http://schemas.openxmlformats.org/officeDocument/2006/relationships/styles" Target="styles.xml"/><Relationship Id="rId12" Type="http://schemas.openxmlformats.org/officeDocument/2006/relationships/hyperlink" Target="mailto:werner@staff.ubaya.ac.id" TargetMode="External"/><Relationship Id="rId17" Type="http://schemas.openxmlformats.org/officeDocument/2006/relationships/image" Target="media/image5.emf"/><Relationship Id="rId25" Type="http://schemas.openxmlformats.org/officeDocument/2006/relationships/hyperlink" Target="https://web.bpjs-kesehatan.go.id/uploads/information/05072024032036-d0e43b7b-4628-4963-8cb4-a2104605a2e6.pdf" TargetMode="External"/><Relationship Id="rId33" Type="http://schemas.openxmlformats.org/officeDocument/2006/relationships/hyperlink" Target="https://pressrelease.kontan.co.id/release/kemenperin-terus-wujudkan-kemandirian-dan-substitusi-impor-industri-farmasi?page=all" TargetMode="External"/><Relationship Id="rId38" Type="http://schemas.openxmlformats.org/officeDocument/2006/relationships/hyperlink" Target="https://kumparan.com/gidionkrisnadi/ketergantungan-impor-mengancam-sektor-farmasi-identifikasi-risiko-jadi-strategi-22X3ljIxTVZ/4" TargetMode="External"/><Relationship Id="rId46" Type="http://schemas.openxmlformats.org/officeDocument/2006/relationships/hyperlink" Target="https://www.permatabank.com/sites/default/files/2024-08/Monthly%20Industry%20Report%20-%20Pharmaceutical%20Industry%20-%20Jun%202024.pdf" TargetMode="External"/><Relationship Id="rId59" Type="http://schemas.openxmlformats.org/officeDocument/2006/relationships/footer" Target="footer1.xml"/><Relationship Id="rId20" Type="http://schemas.openxmlformats.org/officeDocument/2006/relationships/hyperlink" Target="https://www.kompasiana.com/syaifulanwar2876/66e83502ed64152da10afa73/struktur-pasar-industri-7-dampak-regulasi-pemerintah-terhadap-industri-farmasi" TargetMode="External"/><Relationship Id="rId41" Type="http://schemas.openxmlformats.org/officeDocument/2006/relationships/hyperlink" Target="https://www.microsoft.com/id-id/security/business/security-101/what-is-a-data-leak" TargetMode="External"/><Relationship Id="rId54" Type="http://schemas.openxmlformats.org/officeDocument/2006/relationships/hyperlink" Target="https://www.undp.org/indonesia/sustainable-development-goal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binariks.com/blog/digital-transformation-in-pharma/" TargetMode="External"/><Relationship Id="rId28" Type="http://schemas.openxmlformats.org/officeDocument/2006/relationships/hyperlink" Target="https://www.fiercepharma.com/regulatory/indonesia-s-kalbe-eyes-singapore-thailand-asean-trade-bloc-ahead" TargetMode="External"/><Relationship Id="rId36" Type="http://schemas.openxmlformats.org/officeDocument/2006/relationships/hyperlink" Target="https://kopinetizen.com/mendorong-investasi-hijau-%20melalui-sustainability-report/" TargetMode="External"/><Relationship Id="rId49" Type="http://schemas.openxmlformats.org/officeDocument/2006/relationships/hyperlink" Target="https://www.kalbe.co.id/api-content/File/GetFile/KALBE%20SR%202023-web%20ver.pdf" TargetMode="External"/><Relationship Id="rId57" Type="http://schemas.openxmlformats.org/officeDocument/2006/relationships/header" Target="header1.xml"/><Relationship Id="rId10" Type="http://schemas.openxmlformats.org/officeDocument/2006/relationships/hyperlink" Target="https://creativecommons.org/licenses/by/4.0/" TargetMode="External"/><Relationship Id="rId31" Type="http://schemas.openxmlformats.org/officeDocument/2006/relationships/hyperlink" Target="https://www.badankebijakan.kemkes.go.id/program-jaminan-kesehatan-nasional-jkn/" TargetMode="External"/><Relationship Id="rId44" Type="http://schemas.openxmlformats.org/officeDocument/2006/relationships/hyperlink" Target="https://www.oecd.org/content/dam/oecd/en/publications/reports/2010/11/the-economic-impact-of-export-restrictions-on-raw-materials_g1g11e10/9789264096448-en.pdf" TargetMode="External"/><Relationship Id="rId52" Type="http://schemas.openxmlformats.org/officeDocument/2006/relationships/hyperlink" Target="https://www.pwc.com/gx/en/about/pwc-asia-pacific/voice-of-the-consumer-survey-2024-asia-pacific.htm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38035/dijef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inastipub.org/DIJE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VXyz+f3UgGhmR14HJDARIDaLw==">CgMxLjAyCGguZ2pkZ3hzMgloLjMwajB6bGwyCWguMWZvYjl0ZTIJaC4zem55c2g3MgloLjJldDkycDAyCGgudHlqY3d0MgloLjNkeTZ2a204AHIhMU5ZeTE3YVR1MnJWeEEtNE1SeVZvV0trVXYyUDRZdDVw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5610</Words>
  <Characters>35574</Characters>
  <Application>Microsoft Office Word</Application>
  <DocSecurity>0</DocSecurity>
  <Lines>1546</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andika</cp:lastModifiedBy>
  <cp:revision>5</cp:revision>
  <cp:lastPrinted>2025-07-01T00:29:00Z</cp:lastPrinted>
  <dcterms:created xsi:type="dcterms:W3CDTF">2025-07-01T00:21:00Z</dcterms:created>
  <dcterms:modified xsi:type="dcterms:W3CDTF">2025-07-01T00:30:00Z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7c2c14bf-4321-487a-8183-b3d0820ad5a6</vt:lpwstr>
  </property>
</Properties>
</file>