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A7AC" w14:textId="389575C1" w:rsidR="00A16D28" w:rsidRPr="00A16D28" w:rsidRDefault="000B57CC" w:rsidP="00A16D28">
      <w:pPr>
        <w:pStyle w:val="Article-Title"/>
        <w:spacing w:before="0"/>
        <w:rPr>
          <w:rFonts w:cs="Times New Roman"/>
          <w:position w:val="-34"/>
          <w:sz w:val="32"/>
          <w:szCs w:val="32"/>
          <w:lang w:val="en-US"/>
        </w:rPr>
      </w:pPr>
      <w:r w:rsidRPr="000B57CC">
        <w:rPr>
          <w:rFonts w:cs="Times New Roman"/>
          <w:position w:val="-34"/>
          <w:sz w:val="32"/>
          <w:szCs w:val="32"/>
          <w:lang w:val="en-ID"/>
        </w:rPr>
        <w:t>Shaping Purchase Intentions through Social Media Marketing Activities (SMMA) and Brand Attributes in Batik Products</w:t>
      </w:r>
      <w:r w:rsidR="00A16D28" w:rsidRPr="00A16D28">
        <w:rPr>
          <w:rFonts w:cs="Times New Roman"/>
          <w:position w:val="-34"/>
          <w:sz w:val="32"/>
          <w:szCs w:val="32"/>
          <w:lang w:val="en-US"/>
        </w:rPr>
        <w:t xml:space="preserve"> </w:t>
      </w:r>
    </w:p>
    <w:p w14:paraId="37A339B7" w14:textId="77777777" w:rsidR="00A16D28" w:rsidRPr="00A16D28" w:rsidRDefault="00A16D28" w:rsidP="00A16D28">
      <w:pPr>
        <w:pStyle w:val="Article-Title"/>
        <w:spacing w:before="0" w:after="240" w:line="360" w:lineRule="auto"/>
        <w:rPr>
          <w:rFonts w:cs="Times New Roman"/>
          <w:position w:val="-34"/>
          <w:sz w:val="32"/>
          <w:szCs w:val="32"/>
          <w:lang w:val="en-US"/>
        </w:rPr>
      </w:pPr>
    </w:p>
    <w:p w14:paraId="74988996" w14:textId="414F1177" w:rsidR="00206C3F" w:rsidRPr="00A16D28" w:rsidRDefault="00A16D28" w:rsidP="00206C3F">
      <w:pPr>
        <w:pStyle w:val="Author-Name"/>
        <w:spacing w:before="0"/>
      </w:pPr>
      <w:r>
        <w:t>Auryn Adiwinata</w:t>
      </w:r>
      <w:r w:rsidR="00206C3F">
        <w:rPr>
          <w:vertAlign w:val="superscript"/>
        </w:rPr>
        <w:t>1</w:t>
      </w:r>
      <w:r w:rsidR="00206C3F">
        <w:rPr>
          <w:rFonts w:eastAsia="Times New Roman"/>
        </w:rPr>
        <w:t xml:space="preserve"> </w:t>
      </w:r>
      <w:r>
        <w:t>Dudi Anandya</w:t>
      </w:r>
      <w:r>
        <w:rPr>
          <w:rFonts w:eastAsia="Times New Roman"/>
          <w:vertAlign w:val="superscript"/>
        </w:rPr>
        <w:t>1</w:t>
      </w:r>
      <w:r w:rsidR="00521F2A">
        <w:rPr>
          <w:vertAlign w:val="superscript"/>
        </w:rPr>
        <w:t>*</w:t>
      </w:r>
      <w:r>
        <w:rPr>
          <w:rFonts w:eastAsia="Times New Roman"/>
          <w:vertAlign w:val="superscript"/>
        </w:rPr>
        <w:t xml:space="preserve"> </w:t>
      </w:r>
      <w:r>
        <w:rPr>
          <w:rFonts w:eastAsia="Times New Roman"/>
        </w:rPr>
        <w:t>Indarini</w:t>
      </w:r>
      <w:r>
        <w:rPr>
          <w:rFonts w:eastAsia="Times New Roman"/>
          <w:vertAlign w:val="superscript"/>
        </w:rPr>
        <w:t>1</w:t>
      </w:r>
      <w:r>
        <w:rPr>
          <w:rFonts w:eastAsia="Times New Roman"/>
        </w:rPr>
        <w:t xml:space="preserve"> Ira Arianti</w:t>
      </w:r>
      <w:r>
        <w:rPr>
          <w:rFonts w:eastAsia="Times New Roman"/>
          <w:vertAlign w:val="superscript"/>
        </w:rPr>
        <w:t>1</w:t>
      </w:r>
    </w:p>
    <w:p w14:paraId="1AE32E50" w14:textId="62D43988" w:rsidR="00206C3F" w:rsidRDefault="00206C3F" w:rsidP="00206C3F">
      <w:pPr>
        <w:pStyle w:val="Affiliation"/>
      </w:pPr>
      <w:r>
        <w:rPr>
          <w:vertAlign w:val="superscript"/>
        </w:rPr>
        <w:t xml:space="preserve">1 </w:t>
      </w:r>
      <w:proofErr w:type="gramStart"/>
      <w:r w:rsidR="00A16D28">
        <w:t xml:space="preserve">Management </w:t>
      </w:r>
      <w:r w:rsidR="00833574">
        <w:t xml:space="preserve"> Department</w:t>
      </w:r>
      <w:proofErr w:type="gramEnd"/>
      <w:r w:rsidR="00833574">
        <w:t xml:space="preserve">, Faculty of </w:t>
      </w:r>
      <w:r w:rsidR="00A16D28">
        <w:t xml:space="preserve">Business and </w:t>
      </w:r>
      <w:r w:rsidR="00833574">
        <w:t>Economics, University</w:t>
      </w:r>
      <w:r w:rsidR="00A16D28">
        <w:t xml:space="preserve"> of Surabaya</w:t>
      </w:r>
      <w:r>
        <w:t xml:space="preserve"> </w:t>
      </w:r>
    </w:p>
    <w:p w14:paraId="4848E2DE" w14:textId="02B00455" w:rsidR="00206C3F" w:rsidRPr="00833574" w:rsidRDefault="00206C3F" w:rsidP="00206C3F">
      <w:pPr>
        <w:pStyle w:val="Corresponding"/>
        <w:spacing w:line="240" w:lineRule="auto"/>
        <w:rPr>
          <w:i w:val="0"/>
          <w:iCs/>
        </w:rPr>
      </w:pPr>
      <w:r>
        <w:rPr>
          <w:vertAlign w:val="superscript"/>
          <w:lang w:eastAsia="de-DE"/>
        </w:rPr>
        <w:t>*</w:t>
      </w:r>
      <w:r>
        <w:rPr>
          <w:lang w:eastAsia="de-DE"/>
        </w:rPr>
        <w:t xml:space="preserve">Corresponding author. Email: </w:t>
      </w:r>
      <w:hyperlink r:id="rId5" w:history="1">
        <w:r w:rsidR="00A16D28" w:rsidRPr="008B5AA9">
          <w:rPr>
            <w:rStyle w:val="Hyperlink"/>
            <w:lang w:eastAsia="de-DE"/>
          </w:rPr>
          <w:t>dudi</w:t>
        </w:r>
        <w:r w:rsidR="00A16D28" w:rsidRPr="008B5AA9">
          <w:rPr>
            <w:rStyle w:val="Hyperlink"/>
            <w:rFonts w:eastAsia="Times New Roman"/>
          </w:rPr>
          <w:t>@staff.ubaya.ac.id</w:t>
        </w:r>
      </w:hyperlink>
      <w:r w:rsidR="00833574">
        <w:t xml:space="preserve"> </w:t>
      </w:r>
    </w:p>
    <w:p w14:paraId="24D4F3A8" w14:textId="19F66121" w:rsidR="00A126E4" w:rsidRPr="00A126E4" w:rsidRDefault="00A126E4" w:rsidP="00206C3F">
      <w:pPr>
        <w:pStyle w:val="Sub-Title"/>
        <w:spacing w:after="240" w:line="360" w:lineRule="auto"/>
        <w:jc w:val="left"/>
        <w:rPr>
          <w:b w:val="0"/>
          <w:bCs/>
          <w:sz w:val="24"/>
          <w:szCs w:val="24"/>
        </w:rPr>
      </w:pPr>
    </w:p>
    <w:p w14:paraId="7DCF10C4" w14:textId="152CEC7B" w:rsidR="00A126E4" w:rsidRPr="00F82C30" w:rsidRDefault="00A126E4" w:rsidP="00F82C30">
      <w:pPr>
        <w:spacing w:after="240" w:line="360" w:lineRule="auto"/>
        <w:rPr>
          <w:rFonts w:ascii="Times New Roman" w:hAnsi="Times New Roman" w:cs="Times New Roman"/>
          <w:b/>
          <w:bCs/>
          <w:sz w:val="20"/>
          <w:szCs w:val="20"/>
        </w:rPr>
      </w:pPr>
      <w:r w:rsidRPr="00F82C30">
        <w:rPr>
          <w:rFonts w:ascii="Times New Roman" w:hAnsi="Times New Roman" w:cs="Times New Roman"/>
          <w:b/>
          <w:bCs/>
          <w:sz w:val="20"/>
          <w:szCs w:val="20"/>
        </w:rPr>
        <w:t>ABSTRACT</w:t>
      </w:r>
    </w:p>
    <w:p w14:paraId="725183AD" w14:textId="1ED4BA52" w:rsidR="00A126E4" w:rsidRPr="00A16D28" w:rsidRDefault="00A16D28" w:rsidP="00A16D28">
      <w:pPr>
        <w:spacing w:after="0" w:line="240" w:lineRule="auto"/>
        <w:jc w:val="both"/>
        <w:rPr>
          <w:rFonts w:ascii="Times New Roman" w:hAnsi="Times New Roman" w:cs="Times New Roman"/>
          <w:sz w:val="20"/>
          <w:szCs w:val="20"/>
          <w:lang w:val="en-US"/>
        </w:rPr>
      </w:pPr>
      <w:r w:rsidRPr="00A16D28">
        <w:rPr>
          <w:rFonts w:ascii="Times New Roman" w:hAnsi="Times New Roman" w:cs="Times New Roman"/>
          <w:i/>
          <w:sz w:val="20"/>
          <w:szCs w:val="20"/>
        </w:rPr>
        <w:t xml:space="preserve">Batik is a handcrafted product and an intangible cultural heritage of Indonesia that has gained global recognition and is highly sought after internationally. Initially, batik was exclusively worn within the royal court as attire for kings and their families. Over time, however, batik began to be produced by the wider community and became popular as everyday clothing. With the advancement of technology, batik business owners need to consider suitable strategies to enhance consumers’ purchase intention. Many batik entrepreneurs utilize social media as a platform for marketing activities. This study aims to </w:t>
      </w:r>
      <w:proofErr w:type="spellStart"/>
      <w:r w:rsidRPr="00A16D28">
        <w:rPr>
          <w:rFonts w:ascii="Times New Roman" w:hAnsi="Times New Roman" w:cs="Times New Roman"/>
          <w:i/>
          <w:sz w:val="20"/>
          <w:szCs w:val="20"/>
        </w:rPr>
        <w:t>analyze</w:t>
      </w:r>
      <w:proofErr w:type="spellEnd"/>
      <w:r w:rsidRPr="00A16D28">
        <w:rPr>
          <w:rFonts w:ascii="Times New Roman" w:hAnsi="Times New Roman" w:cs="Times New Roman"/>
          <w:i/>
          <w:sz w:val="20"/>
          <w:szCs w:val="20"/>
        </w:rPr>
        <w:t xml:space="preserve"> the effectiveness of social media marketing activities related to batik products on consumer purchase intention through brand awareness, brand image, and brand equity. Data collected from 205 respondents revealed variables that influence consumer purchase intention using SEM (Structural Equation </w:t>
      </w:r>
      <w:proofErr w:type="spellStart"/>
      <w:r w:rsidRPr="00A16D28">
        <w:rPr>
          <w:rFonts w:ascii="Times New Roman" w:hAnsi="Times New Roman" w:cs="Times New Roman"/>
          <w:i/>
          <w:sz w:val="20"/>
          <w:szCs w:val="20"/>
        </w:rPr>
        <w:t>Modeling</w:t>
      </w:r>
      <w:proofErr w:type="spellEnd"/>
      <w:r w:rsidRPr="00A16D28">
        <w:rPr>
          <w:rFonts w:ascii="Times New Roman" w:hAnsi="Times New Roman" w:cs="Times New Roman"/>
          <w:i/>
          <w:sz w:val="20"/>
          <w:szCs w:val="20"/>
        </w:rPr>
        <w:t xml:space="preserve">). The researcher processed the data using SPSS Statistics 27 and Amos Graphics. The results were </w:t>
      </w:r>
      <w:proofErr w:type="spellStart"/>
      <w:r w:rsidRPr="00A16D28">
        <w:rPr>
          <w:rFonts w:ascii="Times New Roman" w:hAnsi="Times New Roman" w:cs="Times New Roman"/>
          <w:i/>
          <w:sz w:val="20"/>
          <w:szCs w:val="20"/>
        </w:rPr>
        <w:t>analyzed</w:t>
      </w:r>
      <w:proofErr w:type="spellEnd"/>
      <w:r w:rsidRPr="00A16D28">
        <w:rPr>
          <w:rFonts w:ascii="Times New Roman" w:hAnsi="Times New Roman" w:cs="Times New Roman"/>
          <w:i/>
          <w:sz w:val="20"/>
          <w:szCs w:val="20"/>
        </w:rPr>
        <w:t xml:space="preserve"> using measurement models and structural models. This study provides insights into marketing strategies through social media.</w:t>
      </w:r>
    </w:p>
    <w:p w14:paraId="708FEFA4" w14:textId="47FBD51F" w:rsidR="00A126E4" w:rsidRDefault="00A126E4" w:rsidP="00F82C30">
      <w:pPr>
        <w:spacing w:after="240"/>
        <w:rPr>
          <w:rFonts w:ascii="Times New Roman" w:hAnsi="Times New Roman" w:cs="Times New Roman"/>
          <w:i/>
          <w:sz w:val="20"/>
          <w:szCs w:val="20"/>
        </w:rPr>
      </w:pPr>
      <w:r w:rsidRPr="002E737C">
        <w:rPr>
          <w:rFonts w:ascii="Times New Roman" w:hAnsi="Times New Roman" w:cs="Times New Roman"/>
          <w:b/>
          <w:bCs/>
          <w:sz w:val="20"/>
          <w:szCs w:val="20"/>
          <w:lang w:val="en-US"/>
        </w:rPr>
        <w:t>Keywords:</w:t>
      </w:r>
      <w:r w:rsidRPr="002E737C">
        <w:rPr>
          <w:rFonts w:ascii="Times New Roman" w:hAnsi="Times New Roman" w:cs="Times New Roman"/>
          <w:sz w:val="20"/>
          <w:szCs w:val="20"/>
          <w:lang w:val="en-US"/>
        </w:rPr>
        <w:t xml:space="preserve"> </w:t>
      </w:r>
      <w:r w:rsidR="002E737C" w:rsidRPr="002E737C">
        <w:rPr>
          <w:rFonts w:ascii="Times New Roman" w:hAnsi="Times New Roman" w:cs="Times New Roman"/>
          <w:i/>
          <w:sz w:val="20"/>
          <w:szCs w:val="20"/>
        </w:rPr>
        <w:t>Social media marketing activities, brand awareness, brand image, consumer’s purchase intention</w:t>
      </w:r>
    </w:p>
    <w:p w14:paraId="274B265C" w14:textId="77777777" w:rsidR="00413593" w:rsidRDefault="00413593" w:rsidP="00F82C30">
      <w:pPr>
        <w:spacing w:after="240"/>
        <w:rPr>
          <w:rFonts w:ascii="Times New Roman" w:hAnsi="Times New Roman" w:cs="Times New Roman"/>
          <w:i/>
          <w:sz w:val="20"/>
          <w:szCs w:val="20"/>
        </w:rPr>
      </w:pPr>
    </w:p>
    <w:p w14:paraId="15F9950B" w14:textId="6CF8408D" w:rsidR="00413593" w:rsidRDefault="00413593" w:rsidP="00413593">
      <w:pPr>
        <w:pStyle w:val="ListParagraph"/>
        <w:numPr>
          <w:ilvl w:val="0"/>
          <w:numId w:val="2"/>
        </w:numPr>
        <w:spacing w:after="240"/>
        <w:ind w:left="360"/>
        <w:rPr>
          <w:rFonts w:ascii="Times New Roman" w:hAnsi="Times New Roman" w:cs="Times New Roman"/>
          <w:b/>
          <w:bCs/>
          <w:iCs/>
          <w:caps/>
          <w:sz w:val="20"/>
          <w:szCs w:val="20"/>
        </w:rPr>
      </w:pPr>
      <w:r w:rsidRPr="00413593">
        <w:rPr>
          <w:rFonts w:ascii="Times New Roman" w:hAnsi="Times New Roman" w:cs="Times New Roman"/>
          <w:b/>
          <w:bCs/>
          <w:iCs/>
          <w:caps/>
          <w:sz w:val="20"/>
          <w:szCs w:val="20"/>
        </w:rPr>
        <w:t>Introduction</w:t>
      </w:r>
    </w:p>
    <w:p w14:paraId="7C4926B8" w14:textId="77777777" w:rsidR="00413593" w:rsidRDefault="00413593" w:rsidP="00413593">
      <w:pPr>
        <w:pStyle w:val="NormalWeb"/>
        <w:spacing w:after="240" w:afterAutospacing="0" w:line="360" w:lineRule="auto"/>
        <w:ind w:firstLine="288"/>
        <w:jc w:val="both"/>
      </w:pPr>
      <w:r>
        <w:t xml:space="preserve">Handicrafts are products of skill, dedication, and creativity that have been passed down through centuries of tradition (Guha et al., 2021). Craftsmen inherit their talent and passion for creating works of art from their ancestors </w:t>
      </w:r>
      <w:r>
        <w:lastRenderedPageBreak/>
        <w:t xml:space="preserve">dating back centuries (Guha et al., 2021). Indonesian handicrafts that have gained worldwide popularity and are sought after by foreign countries include batik (Nugroho, 2022). According to UNESCO, batik is included in the Intangible Cultural Heritage of Humanity. Batik is part of Indonesia's cultural heritage and is commemorated every October 2 as National Batik Day (Inspectorate General of the Ministry of Education, Culture, Research, and Technology, 2023). Batik first developed during the </w:t>
      </w:r>
      <w:proofErr w:type="spellStart"/>
      <w:r>
        <w:t>Mataram</w:t>
      </w:r>
      <w:proofErr w:type="spellEnd"/>
      <w:r>
        <w:t xml:space="preserve"> Kingdom era and continued during the Solo and Yogyakarta Kingdoms. Initially, batik was only worn in the palace as clothing for the king and royal family. However, over time, batik began to be produced by the wider community and became popular as clothing (Inspectorate General of the Ministry of Education, Culture, Research, and Technology, 2023).</w:t>
      </w:r>
    </w:p>
    <w:p w14:paraId="3C065DE6" w14:textId="77777777" w:rsidR="00413593" w:rsidRDefault="00413593" w:rsidP="00F723A9">
      <w:pPr>
        <w:pStyle w:val="NormalWeb"/>
        <w:spacing w:after="0" w:afterAutospacing="0" w:line="360" w:lineRule="auto"/>
        <w:ind w:firstLine="288"/>
        <w:jc w:val="both"/>
      </w:pPr>
      <w:r w:rsidRPr="00413593">
        <w:t>Social media is an online medium/platform/application that can be used for interaction, collaboration, or content sharing (Richter &amp; Koch, 2007). With rapid growth, not only established social networks are involved, but also businesses and public organizations (Guha et al., 2021). They actively use media for advertising and marketing purposes, unlike the individual use of social networks. This enables commercial communication and consumer interaction with media, events, entertainment, retailers, and digital networks to be carried out more efficiently and cost-effectively than ever before (Guha et al., 2021). Nowadays, customers are busy with their own activities and are more empowered. Therefore, companies must be able to reach customers by being available on various media communication networks at any time (</w:t>
      </w:r>
      <w:proofErr w:type="spellStart"/>
      <w:r w:rsidRPr="00413593">
        <w:t>Gordhamer</w:t>
      </w:r>
      <w:proofErr w:type="spellEnd"/>
      <w:r w:rsidRPr="00413593">
        <w:t xml:space="preserve">, 2009). According to Alfred (2020), businesses that actively respond to customers through social media see an increase in annual sales </w:t>
      </w:r>
      <w:r w:rsidRPr="00413593">
        <w:lastRenderedPageBreak/>
        <w:t xml:space="preserve">of 9.5% and </w:t>
      </w:r>
      <w:proofErr w:type="gramStart"/>
      <w:r w:rsidRPr="00413593">
        <w:t>are able to</w:t>
      </w:r>
      <w:proofErr w:type="gramEnd"/>
      <w:r w:rsidRPr="00413593">
        <w:t xml:space="preserve"> reach 51% of their quota. Half of the 14 major industries earn revenue through social media sales, including computer and network security, financial services, and healthcare (Alfred, 2020). </w:t>
      </w:r>
    </w:p>
    <w:p w14:paraId="311D0EA1" w14:textId="77777777" w:rsidR="00413593" w:rsidRDefault="00413593" w:rsidP="00F723A9">
      <w:pPr>
        <w:pStyle w:val="NormalWeb"/>
        <w:spacing w:before="0" w:beforeAutospacing="0" w:after="0" w:afterAutospacing="0" w:line="360" w:lineRule="auto"/>
        <w:ind w:firstLine="288"/>
        <w:jc w:val="both"/>
      </w:pPr>
      <w:r w:rsidRPr="00413593">
        <w:t>The purpose of this study focuses on marketing batik products through social media platforms. In addition, this study also measures the effectiveness of Social Media Marketing Activities (SMMA) related to batik products on brand awareness and brand image. This study also measures the impact of brand awareness and brand image on brand equity and consumers' purchase intention, as well as brand equity on consumers' purchase intention for batik products.</w:t>
      </w:r>
    </w:p>
    <w:p w14:paraId="2CACC25C" w14:textId="77777777" w:rsidR="00413593" w:rsidRPr="00413593" w:rsidRDefault="00413593" w:rsidP="00F723A9">
      <w:pPr>
        <w:pStyle w:val="NormalWeb"/>
        <w:spacing w:before="0" w:beforeAutospacing="0" w:after="0" w:afterAutospacing="0" w:line="360" w:lineRule="auto"/>
        <w:ind w:firstLine="288"/>
        <w:jc w:val="both"/>
      </w:pPr>
      <w:r w:rsidRPr="00413593">
        <w:t>Currently, social media is used by marketers to introduce their products to people in a short period of time (</w:t>
      </w:r>
      <w:proofErr w:type="spellStart"/>
      <w:r w:rsidRPr="00413593">
        <w:t>Shojaee</w:t>
      </w:r>
      <w:proofErr w:type="spellEnd"/>
      <w:r w:rsidRPr="00413593">
        <w:t xml:space="preserve"> &amp; Bin Azman, 2013). Some experts argue that people can become familiar with a brand because they are frequently exposed to advertisements for that product. The same applies to handicraft products. When people see these handicraft products on social media, they may perceive them as quality brands because they are already familiar with the products (Guha et al., 2021). In this case, social media can also be useful for handicraft products in building awareness (Guha et al., 2021). According to Seo &amp; Park (2018), the more often a brand appears on social networking sites, the greater the opportunity for consumers to interact, which in turn increases their knowledge and perspective about the product. Brand awareness can be increased through effective marketing communication on social media, which can result in customer satisfaction (Poulis et al., 2019). </w:t>
      </w:r>
    </w:p>
    <w:p w14:paraId="7AA913AB" w14:textId="77777777" w:rsidR="00413593" w:rsidRDefault="00413593" w:rsidP="00413593">
      <w:pPr>
        <w:pStyle w:val="NormalWeb"/>
        <w:spacing w:before="0" w:beforeAutospacing="0" w:after="0" w:afterAutospacing="0" w:line="360" w:lineRule="auto"/>
        <w:ind w:firstLine="288"/>
        <w:jc w:val="both"/>
      </w:pPr>
      <w:r w:rsidRPr="00413593">
        <w:t>H1. Social Media Marketing Activities (SMMA) have a positive effect on Brand Awareness.</w:t>
      </w:r>
    </w:p>
    <w:p w14:paraId="126F6035" w14:textId="77777777" w:rsidR="00413593" w:rsidRDefault="00413593" w:rsidP="00413593">
      <w:pPr>
        <w:pStyle w:val="NormalWeb"/>
        <w:spacing w:before="0" w:beforeAutospacing="0" w:after="0" w:afterAutospacing="0" w:line="360" w:lineRule="auto"/>
        <w:ind w:firstLine="288"/>
        <w:jc w:val="both"/>
      </w:pPr>
      <w:r w:rsidRPr="00413593">
        <w:lastRenderedPageBreak/>
        <w:t>Brand awareness is a very important element required for the entire brand network to ensure consumers' willingness to remember the brand in various conditions (Keller, 1998). According to Keller (1998), awareness influences consumers in decision making by affecting brand associations that shape brand image. This relationship has been tested and proven to have a significant positive influence on brand image (Dib &amp; Awad Alhaddad, 2015; Alhaddad, 2015; Ming et al., 2011; Ramos &amp; Franco, 2005). Guha et al. (2021) assume that when social media users become aware of handicraft products through various social media platforms, they will build a positive image of handicraft products. The study conducted by Guha et al. (2021) states that brand awareness has a positive influence on brand image.</w:t>
      </w:r>
    </w:p>
    <w:p w14:paraId="7B65D5D4" w14:textId="396929A5" w:rsidR="00413593" w:rsidRDefault="00413593" w:rsidP="00F723A9">
      <w:pPr>
        <w:pStyle w:val="NormalWeb"/>
        <w:spacing w:before="0" w:beforeAutospacing="0" w:after="0" w:afterAutospacing="0" w:line="360" w:lineRule="auto"/>
        <w:ind w:firstLine="288"/>
        <w:jc w:val="both"/>
      </w:pPr>
      <w:r w:rsidRPr="00413593">
        <w:t>H2. Brand Awareness has a positive influence on Brand Image.</w:t>
      </w:r>
    </w:p>
    <w:p w14:paraId="61498E1E" w14:textId="77777777" w:rsidR="00413593" w:rsidRPr="00413593" w:rsidRDefault="00413593" w:rsidP="00F723A9">
      <w:pPr>
        <w:pStyle w:val="NormalWeb"/>
        <w:spacing w:before="0" w:beforeAutospacing="0" w:after="0" w:afterAutospacing="0" w:line="360" w:lineRule="auto"/>
        <w:ind w:firstLine="288"/>
        <w:jc w:val="both"/>
      </w:pPr>
      <w:r w:rsidRPr="00413593">
        <w:t>Researchers also consider brand awareness to be part of brand equity, and their studies show that brand awareness helps create strong brand equity (Guha et al., 2021). Aaker (1997) lists brand awareness as one aspect of brand equity that focuses on consumers. According to Keller (1993), brand awareness is one of the developments of the equity model. The various influences of brand awareness on consumer reactions to a brand's marketing are also an important aspect of brand equity (Keller, 1993). Therefore, this study considers brand awareness as one of the factors that influence brand equity. Strong brand awareness will make the brand recognizable and memorable to build brand equity or strength (Rizwan et al., 2021).</w:t>
      </w:r>
    </w:p>
    <w:p w14:paraId="5DDDFA46" w14:textId="77777777" w:rsidR="00413593" w:rsidRDefault="00413593" w:rsidP="00F723A9">
      <w:pPr>
        <w:pStyle w:val="NormalWeb"/>
        <w:spacing w:before="0" w:beforeAutospacing="0" w:after="0" w:afterAutospacing="0" w:line="360" w:lineRule="auto"/>
        <w:ind w:firstLine="288"/>
        <w:jc w:val="both"/>
      </w:pPr>
      <w:r w:rsidRPr="00413593">
        <w:t>H3. Brand Awareness has a positive effect on Brand Equity.</w:t>
      </w:r>
    </w:p>
    <w:p w14:paraId="13B46F70" w14:textId="77777777" w:rsidR="00413593" w:rsidRPr="00413593" w:rsidRDefault="00413593" w:rsidP="00F723A9">
      <w:pPr>
        <w:pStyle w:val="NormalWeb"/>
        <w:spacing w:before="0" w:beforeAutospacing="0" w:after="0" w:afterAutospacing="0" w:line="360" w:lineRule="auto"/>
        <w:ind w:firstLine="288"/>
        <w:jc w:val="both"/>
      </w:pPr>
      <w:r w:rsidRPr="00413593">
        <w:t xml:space="preserve">Brand awareness is measured by the ability of customers to remember a brand when using a product. In addition, brand awareness is also assessed based on consumer preferences in choosing a brand over other brands in the </w:t>
      </w:r>
      <w:r w:rsidRPr="00413593">
        <w:lastRenderedPageBreak/>
        <w:t>same category (</w:t>
      </w:r>
      <w:proofErr w:type="spellStart"/>
      <w:r w:rsidRPr="00413593">
        <w:t>Pomalaa</w:t>
      </w:r>
      <w:proofErr w:type="spellEnd"/>
      <w:r w:rsidRPr="00413593">
        <w:t xml:space="preserve"> et al., 2018; </w:t>
      </w:r>
      <w:proofErr w:type="spellStart"/>
      <w:r w:rsidRPr="00413593">
        <w:t>Yunita</w:t>
      </w:r>
      <w:proofErr w:type="spellEnd"/>
      <w:r w:rsidRPr="00413593">
        <w:t xml:space="preserve"> et al., 2019). The higher </w:t>
      </w:r>
      <w:proofErr w:type="gramStart"/>
      <w:r w:rsidRPr="00413593">
        <w:t>the brand</w:t>
      </w:r>
      <w:proofErr w:type="gramEnd"/>
      <w:r w:rsidRPr="00413593">
        <w:t xml:space="preserve"> awareness, the more positive the impact on the company (Shahid et al., 2017). Brand awareness plays an important role in consumers' purchase intention. Sometimes, people choose products without thinking about the brand, </w:t>
      </w:r>
      <w:proofErr w:type="gramStart"/>
      <w:r w:rsidRPr="00413593">
        <w:t>as long as</w:t>
      </w:r>
      <w:proofErr w:type="gramEnd"/>
      <w:r w:rsidRPr="00413593">
        <w:t xml:space="preserve"> they have heard of the brand before. In some situations, just a little knowledge about the brand is enough to </w:t>
      </w:r>
      <w:proofErr w:type="gramStart"/>
      <w:r w:rsidRPr="00413593">
        <w:t>make a decision</w:t>
      </w:r>
      <w:proofErr w:type="gramEnd"/>
      <w:r w:rsidRPr="00413593">
        <w:t xml:space="preserve">. The same may apply to handicraft products. Therefore, the more people know about handicraft products through social media, the more likely they are to buy them (Yapa, 2017; Aberdeen et al., 2016). </w:t>
      </w:r>
    </w:p>
    <w:p w14:paraId="0C23E0A0" w14:textId="77777777" w:rsidR="00413593" w:rsidRDefault="00413593" w:rsidP="00413593">
      <w:pPr>
        <w:pStyle w:val="NormalWeb"/>
        <w:spacing w:before="0" w:beforeAutospacing="0" w:after="0" w:afterAutospacing="0" w:line="360" w:lineRule="auto"/>
        <w:ind w:firstLine="288"/>
        <w:jc w:val="both"/>
      </w:pPr>
      <w:r w:rsidRPr="00413593">
        <w:t>H4. Brand awareness has a positive effect on consumers' purchase intention.</w:t>
      </w:r>
    </w:p>
    <w:p w14:paraId="6D90DEC6" w14:textId="77777777" w:rsidR="00DA4722" w:rsidRPr="00DA4722" w:rsidRDefault="00DA4722" w:rsidP="00F723A9">
      <w:pPr>
        <w:pStyle w:val="NormalWeb"/>
        <w:spacing w:before="0" w:beforeAutospacing="0" w:after="0" w:afterAutospacing="0" w:line="360" w:lineRule="auto"/>
        <w:ind w:firstLine="288"/>
        <w:jc w:val="both"/>
      </w:pPr>
      <w:r w:rsidRPr="00DA4722">
        <w:t xml:space="preserve">In the current situation, savvy marketers are increasingly utilizing social media to promote products and build brand image without using traditional advertising methods (Wijaya &amp; Putri, 2013). The use of social media has a significant impact on branding, particularly in shaping and developing brand image (Guha et al., 2021). Various studies have proven the effectiveness of social media in building brands and have empirically tested this relationship (Kwon &amp; Lennon, 2009; Halligan &amp; Shah, 2009; </w:t>
      </w:r>
      <w:proofErr w:type="spellStart"/>
      <w:r w:rsidRPr="00DA4722">
        <w:t>Hajli</w:t>
      </w:r>
      <w:proofErr w:type="spellEnd"/>
      <w:r w:rsidRPr="00DA4722">
        <w:t xml:space="preserve">, 2014; Fortezza &amp; </w:t>
      </w:r>
      <w:proofErr w:type="spellStart"/>
      <w:r w:rsidRPr="00DA4722">
        <w:t>Pencarelli</w:t>
      </w:r>
      <w:proofErr w:type="spellEnd"/>
      <w:r w:rsidRPr="00DA4722">
        <w:t>, 2015). In this case, social media marketing strategies can also play a role in shaping the brand image for handicraft products (Guha et al., 2021). Communication on social media can greatly influence brand image (Guha et al., 2021).</w:t>
      </w:r>
    </w:p>
    <w:p w14:paraId="69BF470A" w14:textId="77777777" w:rsidR="00DA4722" w:rsidRDefault="00DA4722" w:rsidP="00F723A9">
      <w:pPr>
        <w:pStyle w:val="NormalWeb"/>
        <w:spacing w:before="0" w:beforeAutospacing="0" w:after="0" w:afterAutospacing="0" w:line="360" w:lineRule="auto"/>
        <w:ind w:firstLine="288"/>
        <w:jc w:val="both"/>
      </w:pPr>
      <w:r w:rsidRPr="00DA4722">
        <w:t>H5. Social Media Marketing Activities (SMMA) have a positive effect on Brand Image.</w:t>
      </w:r>
    </w:p>
    <w:p w14:paraId="3DD84BE1" w14:textId="77777777" w:rsidR="00DA4722" w:rsidRPr="00DA4722" w:rsidRDefault="00DA4722" w:rsidP="00DA4722">
      <w:pPr>
        <w:pStyle w:val="NormalWeb"/>
        <w:spacing w:before="0" w:beforeAutospacing="0" w:after="0" w:afterAutospacing="0" w:line="360" w:lineRule="auto"/>
        <w:ind w:firstLine="288"/>
        <w:jc w:val="both"/>
      </w:pPr>
      <w:r w:rsidRPr="00DA4722">
        <w:t xml:space="preserve">Many studies consider brand image to be an important element of brand equity, and empirical research shows that brand image plays an important </w:t>
      </w:r>
      <w:r w:rsidRPr="00DA4722">
        <w:lastRenderedPageBreak/>
        <w:t>role in shaping strong brand equity (Guha et al., 2021). In addition, many researchers consider brand image to be one of the important elements of brand equity and have empirically shown that a strong brand image contributes to the creation of significant brand equity (Guha et al., 2021). Brand image is the driving force behind brand equity, which has a general perception and involves consumer feelings about the brand, which influence customer behavior (Guha et al., 2021). Therefore, brand image is considered one of the components that influence brand equity (Guha et al., 2021).</w:t>
      </w:r>
    </w:p>
    <w:p w14:paraId="2DE3D2FA" w14:textId="77777777" w:rsidR="00DA4722" w:rsidRDefault="00DA4722" w:rsidP="00DA4722">
      <w:pPr>
        <w:pStyle w:val="NormalWeb"/>
        <w:spacing w:before="0" w:beforeAutospacing="0" w:after="0" w:afterAutospacing="0" w:line="360" w:lineRule="auto"/>
        <w:ind w:firstLine="288"/>
        <w:jc w:val="both"/>
      </w:pPr>
      <w:r w:rsidRPr="00DA4722">
        <w:t>H6. Brand Image has a positive effect on Brand Equity.</w:t>
      </w:r>
    </w:p>
    <w:p w14:paraId="1D49252B" w14:textId="77777777" w:rsidR="00DA4722" w:rsidRPr="00DA4722" w:rsidRDefault="00DA4722" w:rsidP="00DA4722">
      <w:pPr>
        <w:pStyle w:val="NormalWeb"/>
        <w:spacing w:before="0" w:beforeAutospacing="0" w:after="0" w:afterAutospacing="0" w:line="360" w:lineRule="auto"/>
        <w:ind w:firstLine="288"/>
        <w:jc w:val="both"/>
      </w:pPr>
      <w:r w:rsidRPr="00DA4722">
        <w:t>In marketing literature, brand image is considered a very important element. This is because brand image helps marketers understand buyer behavior (Guha et al., 2021). A strong brand image also contributes to perceptions of product quality and benefits, reduces perceived risk for consumers, and reduces consumers' tendency to consider price alone (</w:t>
      </w:r>
      <w:proofErr w:type="spellStart"/>
      <w:r w:rsidRPr="00DA4722">
        <w:t>Jalilvand</w:t>
      </w:r>
      <w:proofErr w:type="spellEnd"/>
      <w:r w:rsidRPr="00DA4722">
        <w:t xml:space="preserve"> &amp; Samiei, 2012; Torlak et al., 2014). Brand image is seen as an important element in the consumer decision-making process, where positive perceptions of a brand can influence the quality perceived by consumers, the value they feel, and their readiness to make a purchase (Dodds et al., 1991).</w:t>
      </w:r>
    </w:p>
    <w:p w14:paraId="1A23B14C" w14:textId="77777777" w:rsidR="00DA4722" w:rsidRPr="00DA4722" w:rsidRDefault="00DA4722" w:rsidP="00DA4722">
      <w:pPr>
        <w:pStyle w:val="NormalWeb"/>
        <w:spacing w:before="0" w:beforeAutospacing="0" w:after="0" w:afterAutospacing="0" w:line="360" w:lineRule="auto"/>
        <w:ind w:firstLine="288"/>
        <w:jc w:val="both"/>
      </w:pPr>
      <w:r w:rsidRPr="00DA4722">
        <w:t>H7. Brand image has a positive effect on consumers' purchase intention.</w:t>
      </w:r>
    </w:p>
    <w:p w14:paraId="7C0C9AF2" w14:textId="77777777" w:rsidR="00DA4722" w:rsidRPr="00DA4722" w:rsidRDefault="00DA4722" w:rsidP="00DA4722">
      <w:pPr>
        <w:pStyle w:val="NormalWeb"/>
        <w:spacing w:before="0" w:beforeAutospacing="0" w:after="0" w:afterAutospacing="0" w:line="360" w:lineRule="auto"/>
        <w:ind w:firstLine="288"/>
        <w:jc w:val="both"/>
      </w:pPr>
      <w:r w:rsidRPr="00DA4722">
        <w:t xml:space="preserve">Recent research suggests that brand equity can influence how much someone wants to buy something. Purchase intention is when someone wants or plans to buy something in the future, and this can help us predict what someone will do (Wu et al., 2011). Brand equity is considered important in making people prefer a brand, and this influences how much they want to buy it (Netemeyer et al., 1995). Many studies show that the stronger </w:t>
      </w:r>
      <w:proofErr w:type="gramStart"/>
      <w:r w:rsidRPr="00DA4722">
        <w:t>the brand</w:t>
      </w:r>
      <w:proofErr w:type="gramEnd"/>
      <w:r w:rsidRPr="00DA4722">
        <w:t xml:space="preserve"> equity, the more likely a person is to buy it (Shah et al., </w:t>
      </w:r>
      <w:r w:rsidRPr="00DA4722">
        <w:lastRenderedPageBreak/>
        <w:t xml:space="preserve">2016; </w:t>
      </w:r>
      <w:proofErr w:type="spellStart"/>
      <w:r w:rsidRPr="00DA4722">
        <w:t>Roozy</w:t>
      </w:r>
      <w:proofErr w:type="spellEnd"/>
      <w:r w:rsidRPr="00DA4722">
        <w:t xml:space="preserve"> et al., 2014; Senthilnathan, 2011). Empirical evidence shows that once consumers become familiar with a brand, they become more open and more likely to buy that brand in the future (Shah et al., 2016). Kim et al. (2009) </w:t>
      </w:r>
      <w:proofErr w:type="gramStart"/>
      <w:r w:rsidRPr="00DA4722">
        <w:t>state</w:t>
      </w:r>
      <w:proofErr w:type="gramEnd"/>
      <w:r w:rsidRPr="00DA4722">
        <w:t xml:space="preserve"> that the desire to buy can be influenced by all aspects of brand equity (especially brand awareness and brand image). In addition, according to market research, brand equity is one of the main factors that directly influence purchasing decisions (Shah et al., 2016). </w:t>
      </w:r>
    </w:p>
    <w:p w14:paraId="0AA12975" w14:textId="0A162999" w:rsidR="00DA4722" w:rsidRPr="00DA4722" w:rsidRDefault="00DA4722" w:rsidP="00DA4722">
      <w:pPr>
        <w:pStyle w:val="NormalWeb"/>
        <w:spacing w:before="0" w:beforeAutospacing="0" w:after="240" w:afterAutospacing="0" w:line="360" w:lineRule="auto"/>
        <w:ind w:firstLine="288"/>
        <w:jc w:val="both"/>
      </w:pPr>
      <w:r w:rsidRPr="00DA4722">
        <w:t>H8. Brand equity has a positive effect on consumer purchase intention.</w:t>
      </w:r>
    </w:p>
    <w:p w14:paraId="63C02493" w14:textId="0F467CEB" w:rsidR="00DA4722" w:rsidRPr="00DA4722" w:rsidRDefault="00E952E1" w:rsidP="00DA4722">
      <w:pPr>
        <w:pStyle w:val="NormalWeb"/>
        <w:spacing w:before="0" w:beforeAutospacing="0" w:after="240" w:afterAutospacing="0" w:line="360" w:lineRule="auto"/>
        <w:ind w:firstLine="288"/>
        <w:jc w:val="both"/>
      </w:pPr>
      <w:r>
        <w:rPr>
          <w:noProof/>
        </w:rPr>
        <w:drawing>
          <wp:anchor distT="0" distB="0" distL="114300" distR="114300" simplePos="0" relativeHeight="251659264" behindDoc="0" locked="0" layoutInCell="1" allowOverlap="1" wp14:anchorId="2A6F801D" wp14:editId="02ECF605">
            <wp:simplePos x="0" y="0"/>
            <wp:positionH relativeFrom="margin">
              <wp:align>center</wp:align>
            </wp:positionH>
            <wp:positionV relativeFrom="paragraph">
              <wp:posOffset>107315</wp:posOffset>
            </wp:positionV>
            <wp:extent cx="5038725" cy="2153910"/>
            <wp:effectExtent l="0" t="0" r="0" b="0"/>
            <wp:wrapNone/>
            <wp:docPr id="438030925" name="Gambar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30925" name="Gambar 1" descr="A screenshot of a computer"/>
                    <pic:cNvPicPr/>
                  </pic:nvPicPr>
                  <pic:blipFill rotWithShape="1">
                    <a:blip r:embed="rId6">
                      <a:extLst>
                        <a:ext uri="{28A0092B-C50C-407E-A947-70E740481C1C}">
                          <a14:useLocalDpi xmlns:a14="http://schemas.microsoft.com/office/drawing/2010/main" val="0"/>
                        </a:ext>
                      </a:extLst>
                    </a:blip>
                    <a:srcRect l="19536" t="37767" r="18568" b="24888"/>
                    <a:stretch/>
                  </pic:blipFill>
                  <pic:spPr bwMode="auto">
                    <a:xfrm>
                      <a:off x="0" y="0"/>
                      <a:ext cx="5038725" cy="2153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557FCE" w14:textId="77777777" w:rsidR="00DA4722" w:rsidRPr="00DA4722" w:rsidRDefault="00DA4722" w:rsidP="00DA4722">
      <w:pPr>
        <w:pStyle w:val="NormalWeb"/>
        <w:spacing w:before="0" w:beforeAutospacing="0" w:after="240" w:afterAutospacing="0" w:line="360" w:lineRule="auto"/>
        <w:ind w:firstLine="288"/>
        <w:jc w:val="both"/>
      </w:pPr>
    </w:p>
    <w:p w14:paraId="07483BDC" w14:textId="77777777" w:rsidR="00DA4722" w:rsidRPr="00DA4722" w:rsidRDefault="00DA4722" w:rsidP="00DA4722">
      <w:pPr>
        <w:pStyle w:val="NormalWeb"/>
        <w:spacing w:before="0" w:beforeAutospacing="0" w:after="240" w:afterAutospacing="0" w:line="360" w:lineRule="auto"/>
        <w:ind w:firstLine="288"/>
        <w:jc w:val="both"/>
      </w:pPr>
    </w:p>
    <w:p w14:paraId="18218B4D" w14:textId="77777777" w:rsidR="00DA4722" w:rsidRPr="00DA4722" w:rsidRDefault="00DA4722" w:rsidP="00DA4722">
      <w:pPr>
        <w:pStyle w:val="NormalWeb"/>
        <w:spacing w:before="0" w:beforeAutospacing="0" w:after="240" w:afterAutospacing="0" w:line="360" w:lineRule="auto"/>
        <w:ind w:firstLine="288"/>
        <w:jc w:val="both"/>
      </w:pPr>
    </w:p>
    <w:p w14:paraId="1D379334" w14:textId="77777777" w:rsidR="00DA4722" w:rsidRPr="00DA4722" w:rsidRDefault="00DA4722" w:rsidP="00DA4722">
      <w:pPr>
        <w:pStyle w:val="NormalWeb"/>
        <w:spacing w:before="0" w:beforeAutospacing="0" w:after="240" w:afterAutospacing="0" w:line="360" w:lineRule="auto"/>
        <w:ind w:firstLine="288"/>
        <w:jc w:val="both"/>
      </w:pPr>
    </w:p>
    <w:p w14:paraId="6A15473C" w14:textId="77777777" w:rsidR="00DA4722" w:rsidRPr="00DA4722" w:rsidRDefault="00DA4722" w:rsidP="00DA4722">
      <w:pPr>
        <w:pStyle w:val="NormalWeb"/>
        <w:spacing w:before="0" w:beforeAutospacing="0" w:after="240" w:afterAutospacing="0" w:line="360" w:lineRule="auto"/>
        <w:ind w:firstLine="288"/>
        <w:jc w:val="both"/>
      </w:pPr>
    </w:p>
    <w:p w14:paraId="24E948F5" w14:textId="2F1356C1" w:rsidR="00413593" w:rsidRPr="00E952E1" w:rsidRDefault="00E952E1" w:rsidP="00E952E1">
      <w:pPr>
        <w:pStyle w:val="NormalWeb"/>
        <w:spacing w:before="0" w:beforeAutospacing="0" w:after="0" w:afterAutospacing="0"/>
        <w:ind w:firstLine="288"/>
        <w:jc w:val="center"/>
        <w:rPr>
          <w:b/>
          <w:bCs/>
        </w:rPr>
      </w:pPr>
      <w:r w:rsidRPr="00E952E1">
        <w:rPr>
          <w:b/>
          <w:bCs/>
        </w:rPr>
        <w:t>Figure 1</w:t>
      </w:r>
    </w:p>
    <w:p w14:paraId="110F52EC" w14:textId="2A5F779D" w:rsidR="00E952E1" w:rsidRPr="00E952E1" w:rsidRDefault="00E952E1" w:rsidP="00E952E1">
      <w:pPr>
        <w:pStyle w:val="NormalWeb"/>
        <w:spacing w:before="0" w:beforeAutospacing="0" w:after="0" w:afterAutospacing="0"/>
        <w:ind w:firstLine="288"/>
        <w:jc w:val="center"/>
        <w:rPr>
          <w:b/>
          <w:bCs/>
        </w:rPr>
      </w:pPr>
      <w:r w:rsidRPr="00E952E1">
        <w:rPr>
          <w:b/>
          <w:bCs/>
        </w:rPr>
        <w:t>Research Model</w:t>
      </w:r>
    </w:p>
    <w:p w14:paraId="18F8AB67" w14:textId="77777777" w:rsidR="00413593" w:rsidRDefault="00413593" w:rsidP="00413593">
      <w:pPr>
        <w:pStyle w:val="NormalWeb"/>
        <w:spacing w:before="0" w:beforeAutospacing="0" w:after="240" w:afterAutospacing="0" w:line="360" w:lineRule="auto"/>
        <w:ind w:firstLine="288"/>
        <w:jc w:val="both"/>
      </w:pPr>
    </w:p>
    <w:p w14:paraId="427118B2" w14:textId="37D17CFC" w:rsidR="00F723A9" w:rsidRDefault="00F723A9" w:rsidP="00F723A9">
      <w:pPr>
        <w:pStyle w:val="NormalWeb"/>
        <w:numPr>
          <w:ilvl w:val="0"/>
          <w:numId w:val="2"/>
        </w:numPr>
        <w:spacing w:before="0" w:beforeAutospacing="0" w:after="240" w:afterAutospacing="0" w:line="360" w:lineRule="auto"/>
        <w:ind w:left="360"/>
        <w:jc w:val="both"/>
        <w:rPr>
          <w:b/>
          <w:bCs/>
          <w:caps/>
        </w:rPr>
      </w:pPr>
      <w:r w:rsidRPr="00F723A9">
        <w:rPr>
          <w:b/>
          <w:bCs/>
          <w:caps/>
        </w:rPr>
        <w:t>Research Methodology</w:t>
      </w:r>
    </w:p>
    <w:p w14:paraId="73499EFA" w14:textId="77777777" w:rsidR="001C6C08" w:rsidRDefault="00F723A9" w:rsidP="001C6C08">
      <w:pPr>
        <w:pStyle w:val="NormalWeb"/>
        <w:spacing w:line="360" w:lineRule="auto"/>
        <w:ind w:firstLine="288"/>
        <w:jc w:val="both"/>
      </w:pPr>
      <w:r>
        <w:t xml:space="preserve">This study collected data through questionnaires distributed online to target respondents who met several criteria, namely: (1) consumers who had purchased and used batik products in the last 6 months. (2) Respondents </w:t>
      </w:r>
      <w:r>
        <w:lastRenderedPageBreak/>
        <w:t>must reside or live in Surabaya. (3) Each respondent must be at least 18 years old. (4) Respondents must have at least a high school education or equivalent. Data collection was conducted using a Google form distributed by group members through personal social media accounts. A total of 205 respondents met the questionnaire screening criteria.</w:t>
      </w:r>
      <w:r w:rsidR="001C6C08">
        <w:t xml:space="preserve"> </w:t>
      </w:r>
      <w:r w:rsidR="001C6C08" w:rsidRPr="001C6C08">
        <w:t>Data processing was performed using a two-stage structural equation model.</w:t>
      </w:r>
    </w:p>
    <w:p w14:paraId="3190C2EB" w14:textId="7186EDE2" w:rsidR="001C6C08" w:rsidRDefault="001C6C08" w:rsidP="00DA46DB">
      <w:pPr>
        <w:pStyle w:val="NormalWeb"/>
        <w:numPr>
          <w:ilvl w:val="0"/>
          <w:numId w:val="2"/>
        </w:numPr>
        <w:spacing w:before="0" w:beforeAutospacing="0" w:after="0" w:afterAutospacing="0" w:line="360" w:lineRule="auto"/>
        <w:ind w:left="360"/>
        <w:jc w:val="both"/>
        <w:rPr>
          <w:b/>
          <w:bCs/>
        </w:rPr>
      </w:pPr>
      <w:r w:rsidRPr="001C6C08">
        <w:rPr>
          <w:b/>
          <w:bCs/>
        </w:rPr>
        <w:t>RESULT</w:t>
      </w:r>
    </w:p>
    <w:p w14:paraId="0151077B" w14:textId="77777777" w:rsidR="00DA46DB" w:rsidRDefault="00DA46DB" w:rsidP="00DA46DB">
      <w:pPr>
        <w:pStyle w:val="NormalWeb"/>
        <w:spacing w:before="0" w:beforeAutospacing="0" w:after="0" w:afterAutospacing="0" w:line="360" w:lineRule="auto"/>
        <w:ind w:firstLine="720"/>
        <w:jc w:val="both"/>
      </w:pPr>
      <w:r>
        <w:t xml:space="preserve">In the first stage, reliability and validity tests were conducted using data from 30 respondents through SPSS version 27 on nine variables, with three and four constructs each to measure interactivity, informativeness, personalization, trendiness, word of mouth, brand awareness, brand image, brand equity, and consumers' purchase intention. The results obtained showed that all items were valid with Pearson Correlation values ranging from 0.705 to 0.926. All measurement items were also reliable, with Cronbach's Alpha (α) values ranging from 0.660 to 0.882. The entire data set from 205 respondents was analyzed using Structural Equation Modeling (SEM) through two stages of testing, namely the measurement model and the structural model. </w:t>
      </w:r>
    </w:p>
    <w:p w14:paraId="0A0DEE3E" w14:textId="77777777" w:rsidR="00DA46DB" w:rsidRPr="00DA46DB" w:rsidRDefault="00DA46DB" w:rsidP="00DA46DB">
      <w:pPr>
        <w:pStyle w:val="NormalWeb"/>
        <w:spacing w:before="0" w:beforeAutospacing="0" w:after="0" w:afterAutospacing="0" w:line="360" w:lineRule="auto"/>
        <w:ind w:firstLine="720"/>
        <w:jc w:val="both"/>
      </w:pPr>
      <w:r w:rsidRPr="00DA46DB">
        <w:t xml:space="preserve">For the measurement model, Confirmatory Factor Analysis (CFA) was used in two stages, namely first order and second order. In the first stage or first order, all variables were measured, where there were 9 variables measured with three or four indicators for each variable. The first order stage was conducted to show all variables measured directly. Then, the second order stage was conducted because there were variables that could not be measured directly, namely Social Media Marketing Activities (SMMA). </w:t>
      </w:r>
      <w:r w:rsidRPr="00DA46DB">
        <w:lastRenderedPageBreak/>
        <w:t xml:space="preserve">The measurement model from the first order met the criteria for the goodness of fit index, namely: CMIN/DF = 1.711 (good fit), RMSEA = 0.59 (good fit), GFI = 0.835 (marginal fit), CFI = 0.919 (good fit), and TLI = 0.904 (good fit). Then, an analysis was conducted on the standardized loading values of the first-order measurement to determine the validity of each indicator. An indicator is considered valid if it has a standardized loading value ≥ 0.5, so that the 29 indicators in the first-order measurement model can be declared valid with standardized loadings ranging from 0.601 to 0.830. </w:t>
      </w:r>
    </w:p>
    <w:p w14:paraId="78C0A5E1" w14:textId="77777777" w:rsidR="00DA46DB" w:rsidRPr="00DA46DB" w:rsidRDefault="00DA46DB" w:rsidP="00DA46DB">
      <w:pPr>
        <w:pStyle w:val="NormalWeb"/>
        <w:spacing w:before="0" w:beforeAutospacing="0" w:after="0" w:afterAutospacing="0" w:line="360" w:lineRule="auto"/>
        <w:ind w:firstLine="720"/>
        <w:jc w:val="both"/>
      </w:pPr>
      <w:r w:rsidRPr="00DA46DB">
        <w:t xml:space="preserve">All indicators in the first order measurement are valid. Next, a second order measurement is carried out. At this stage, the SMMA variable cannot be measured directly. SMMA can be measured through interactivity, informativeness, personalization, trendiness, and word of mouth. Therefore, the average values of INT, INF, PRS, TND, and WM, which are items in the SMMA variable, are measured. The second-order measurement uses social media marketing activities, brand awareness, brand image, brand equity, and consumers' purchase intention. The social media marketing activities variable has 5 indicators, brand awareness and brand image each have 3 indicators, while the brand equity and consumers' purchase intention variables each have 4 indicators. </w:t>
      </w:r>
    </w:p>
    <w:p w14:paraId="12DE54F9" w14:textId="77777777" w:rsidR="00DA46DB" w:rsidRPr="00DA46DB" w:rsidRDefault="00DA46DB" w:rsidP="00DA46DB">
      <w:pPr>
        <w:pStyle w:val="NormalWeb"/>
        <w:spacing w:before="0" w:beforeAutospacing="0" w:after="0" w:afterAutospacing="0" w:line="360" w:lineRule="auto"/>
        <w:ind w:firstLine="720"/>
        <w:jc w:val="both"/>
      </w:pPr>
      <w:r w:rsidRPr="00DA46DB">
        <w:t xml:space="preserve">The goodness of fit index values </w:t>
      </w:r>
      <w:proofErr w:type="gramStart"/>
      <w:r w:rsidRPr="00DA46DB">
        <w:t>meet</w:t>
      </w:r>
      <w:proofErr w:type="gramEnd"/>
      <w:r w:rsidRPr="00DA46DB">
        <w:t xml:space="preserve"> the criteria for second order, namely: CMIN / DF = 1.992 (good fit), RMSEA = 0.070 (good fit), GFI = 0.864 (marginal fit), CFI = 0.929 (good fit), and TLI = 0.915 (good fit). After that, each indicator underwent an analysis of the standardized loading value of the second order that had been validated. In the second-order measurement, all indicators were valid with standardized loading values in </w:t>
      </w:r>
      <w:r w:rsidRPr="00DA46DB">
        <w:lastRenderedPageBreak/>
        <w:t xml:space="preserve">accordance with the recommendation, which is greater than or equal to 0.5. The standardized loading produced was between 0.602 and 0.831 for the 19 indicators. </w:t>
      </w:r>
    </w:p>
    <w:p w14:paraId="6D076138" w14:textId="77777777" w:rsidR="00DA46DB" w:rsidRPr="00DA46DB" w:rsidRDefault="00DA46DB" w:rsidP="00DA46DB">
      <w:pPr>
        <w:pStyle w:val="NormalWeb"/>
        <w:spacing w:before="0" w:beforeAutospacing="0" w:after="0" w:afterAutospacing="0" w:line="360" w:lineRule="auto"/>
        <w:ind w:firstLine="720"/>
        <w:jc w:val="both"/>
      </w:pPr>
      <w:r w:rsidRPr="00DA46DB">
        <w:t xml:space="preserve">In addition, validity and reliability measurements were also conducted on </w:t>
      </w:r>
      <w:proofErr w:type="gramStart"/>
      <w:r w:rsidRPr="00DA46DB">
        <w:t>each individual</w:t>
      </w:r>
      <w:proofErr w:type="gramEnd"/>
      <w:r w:rsidRPr="00DA46DB">
        <w:t>, Average Variance Extracted (AVE), and Construct Reliability (CR). The AVE calculation results ranged from 0.483 to 0.597. Meanwhile, the CR results ranged from 0.787 to 0.958. The AVE value for the PI variable was below the recommended value (0.5). However, the calculation results were still considered valid because the standardized loading value met the recommended value. It is important to meet the standardized loading value because it measures the validity of each indicator, while AVE only measures the average variable. All variables have CR values that meet the minimum recommendation of 0.7, so the calculation results are reliable.</w:t>
      </w:r>
    </w:p>
    <w:p w14:paraId="45304B44" w14:textId="77777777" w:rsidR="0054560E" w:rsidRDefault="0054560E" w:rsidP="0054560E">
      <w:pPr>
        <w:pStyle w:val="NormalWeb"/>
        <w:spacing w:before="0" w:beforeAutospacing="0" w:after="0" w:afterAutospacing="0" w:line="360" w:lineRule="auto"/>
        <w:ind w:firstLine="720"/>
        <w:jc w:val="both"/>
      </w:pPr>
      <w:r w:rsidRPr="0054560E">
        <w:t xml:space="preserve">All variables have been proven valid and reliable in the measurement model. The next step is to apply the structural model to test the hypothesis. This structural model has met the goodness of fit index standards, with CMIN/DF = 2.032 (good fit), RMSEA = 0.071 (good fit), GFI = 0.862 (marginal fit), CFI = 0.925 (good fit), and TLI = 0.912 (good fit). Since </w:t>
      </w:r>
      <w:proofErr w:type="gramStart"/>
      <w:r w:rsidRPr="0054560E">
        <w:t>all of</w:t>
      </w:r>
      <w:proofErr w:type="gramEnd"/>
      <w:r w:rsidRPr="0054560E">
        <w:t xml:space="preserve"> these criteria have been met, the study can proceed to the hypothesis testing stage to evaluate the magnitude and significance of the relationships between variables. A hypothesis is considered proven if the standardized estimate value is in line with the direction of the hypothesis proposed and the significance test results show a critical ratio value ≥ 1.96 or a p-value of less than 0.05. It is considered insignificant if the critical ratio value is ≤ 1.96. </w:t>
      </w:r>
    </w:p>
    <w:p w14:paraId="358D271E" w14:textId="0322828B" w:rsidR="0054560E" w:rsidRDefault="0054560E" w:rsidP="0054560E">
      <w:pPr>
        <w:pStyle w:val="NormalWeb"/>
        <w:spacing w:before="0" w:beforeAutospacing="0" w:after="0" w:afterAutospacing="0" w:line="360" w:lineRule="auto"/>
        <w:ind w:firstLine="720"/>
        <w:jc w:val="center"/>
      </w:pPr>
      <w:r>
        <w:lastRenderedPageBreak/>
        <w:t>Table 1</w:t>
      </w:r>
    </w:p>
    <w:p w14:paraId="54C72E9B" w14:textId="5623C6C4" w:rsidR="0054560E" w:rsidRDefault="0054560E" w:rsidP="0054560E">
      <w:pPr>
        <w:pStyle w:val="NormalWeb"/>
        <w:spacing w:before="0" w:beforeAutospacing="0" w:after="0" w:afterAutospacing="0" w:line="360" w:lineRule="auto"/>
        <w:ind w:firstLine="720"/>
        <w:jc w:val="center"/>
      </w:pPr>
      <w:r>
        <w:t>Hypothesis Test Result</w:t>
      </w:r>
    </w:p>
    <w:p w14:paraId="76BAD46A" w14:textId="73F57A0C" w:rsidR="0054560E" w:rsidRDefault="005D40BC" w:rsidP="0054560E">
      <w:pPr>
        <w:pStyle w:val="NormalWeb"/>
        <w:spacing w:before="0" w:beforeAutospacing="0" w:after="0" w:afterAutospacing="0" w:line="360" w:lineRule="auto"/>
        <w:ind w:firstLine="720"/>
        <w:jc w:val="both"/>
      </w:pPr>
      <w:r w:rsidRPr="00FE73C3">
        <w:rPr>
          <w:b/>
          <w:noProof/>
        </w:rPr>
        <w:drawing>
          <wp:anchor distT="0" distB="0" distL="114300" distR="114300" simplePos="0" relativeHeight="251660288" behindDoc="0" locked="0" layoutInCell="1" allowOverlap="1" wp14:anchorId="75069660" wp14:editId="2B5820D0">
            <wp:simplePos x="0" y="0"/>
            <wp:positionH relativeFrom="margin">
              <wp:align>right</wp:align>
            </wp:positionH>
            <wp:positionV relativeFrom="paragraph">
              <wp:posOffset>3614420</wp:posOffset>
            </wp:positionV>
            <wp:extent cx="4603750" cy="2003770"/>
            <wp:effectExtent l="0" t="0" r="6350" b="0"/>
            <wp:wrapNone/>
            <wp:docPr id="1766606554" name="Gambar 1" descr="A diagram of brand aware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06554" name="Gambar 1" descr="A diagram of brand awaren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603750" cy="2003770"/>
                    </a:xfrm>
                    <a:prstGeom prst="rect">
                      <a:avLst/>
                    </a:prstGeom>
                  </pic:spPr>
                </pic:pic>
              </a:graphicData>
            </a:graphic>
            <wp14:sizeRelH relativeFrom="page">
              <wp14:pctWidth>0</wp14:pctWidth>
            </wp14:sizeRelH>
            <wp14:sizeRelV relativeFrom="page">
              <wp14:pctHeight>0</wp14:pctHeight>
            </wp14:sizeRelV>
          </wp:anchor>
        </w:drawing>
      </w:r>
    </w:p>
    <w:tbl>
      <w:tblPr>
        <w:tblStyle w:val="2"/>
        <w:tblpPr w:leftFromText="180" w:rightFromText="180" w:topFromText="180" w:bottomFromText="180" w:vertAnchor="text" w:horzAnchor="margin" w:tblpY="-54"/>
        <w:tblW w:w="73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440"/>
        <w:gridCol w:w="1080"/>
        <w:gridCol w:w="1080"/>
        <w:gridCol w:w="1620"/>
      </w:tblGrid>
      <w:tr w:rsidR="005D40BC" w:rsidRPr="0054560E" w14:paraId="452A534D" w14:textId="77777777" w:rsidTr="005D40BC">
        <w:tc>
          <w:tcPr>
            <w:tcW w:w="2150" w:type="dxa"/>
          </w:tcPr>
          <w:p w14:paraId="16230FDE" w14:textId="2C7D5AB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Hipot</w:t>
            </w:r>
            <w:r w:rsidR="005D40BC">
              <w:rPr>
                <w:rFonts w:ascii="Times New Roman" w:hAnsi="Times New Roman" w:cs="Times New Roman"/>
              </w:rPr>
              <w:t>heses</w:t>
            </w:r>
          </w:p>
        </w:tc>
        <w:tc>
          <w:tcPr>
            <w:tcW w:w="1440" w:type="dxa"/>
          </w:tcPr>
          <w:p w14:paraId="5A24796F" w14:textId="77777777" w:rsidR="0054560E" w:rsidRPr="0054560E" w:rsidRDefault="0054560E" w:rsidP="0054560E">
            <w:pPr>
              <w:widowControl w:val="0"/>
              <w:spacing w:after="0" w:line="240" w:lineRule="auto"/>
              <w:rPr>
                <w:rFonts w:ascii="Times New Roman" w:hAnsi="Times New Roman" w:cs="Times New Roman"/>
                <w:i/>
              </w:rPr>
            </w:pPr>
            <w:r w:rsidRPr="0054560E">
              <w:rPr>
                <w:rFonts w:ascii="Times New Roman" w:hAnsi="Times New Roman" w:cs="Times New Roman"/>
                <w:i/>
              </w:rPr>
              <w:t>Standardized Estimate</w:t>
            </w:r>
          </w:p>
        </w:tc>
        <w:tc>
          <w:tcPr>
            <w:tcW w:w="1080" w:type="dxa"/>
          </w:tcPr>
          <w:p w14:paraId="44538398" w14:textId="77777777" w:rsidR="0054560E" w:rsidRPr="0054560E" w:rsidRDefault="0054560E" w:rsidP="0054560E">
            <w:pPr>
              <w:widowControl w:val="0"/>
              <w:spacing w:after="0" w:line="240" w:lineRule="auto"/>
              <w:rPr>
                <w:rFonts w:ascii="Times New Roman" w:hAnsi="Times New Roman" w:cs="Times New Roman"/>
                <w:i/>
              </w:rPr>
            </w:pPr>
            <w:r w:rsidRPr="0054560E">
              <w:rPr>
                <w:rFonts w:ascii="Times New Roman" w:hAnsi="Times New Roman" w:cs="Times New Roman"/>
                <w:i/>
              </w:rPr>
              <w:t>C.R</w:t>
            </w:r>
          </w:p>
        </w:tc>
        <w:tc>
          <w:tcPr>
            <w:tcW w:w="1080" w:type="dxa"/>
          </w:tcPr>
          <w:p w14:paraId="52EC4A1D" w14:textId="77777777" w:rsidR="0054560E" w:rsidRPr="0054560E" w:rsidRDefault="0054560E" w:rsidP="0054560E">
            <w:pPr>
              <w:widowControl w:val="0"/>
              <w:spacing w:after="0" w:line="240" w:lineRule="auto"/>
              <w:rPr>
                <w:rFonts w:ascii="Times New Roman" w:hAnsi="Times New Roman" w:cs="Times New Roman"/>
                <w:i/>
              </w:rPr>
            </w:pPr>
            <w:r w:rsidRPr="0054560E">
              <w:rPr>
                <w:rFonts w:ascii="Times New Roman" w:hAnsi="Times New Roman" w:cs="Times New Roman"/>
                <w:i/>
              </w:rPr>
              <w:t>P.Value</w:t>
            </w:r>
          </w:p>
        </w:tc>
        <w:tc>
          <w:tcPr>
            <w:tcW w:w="1620" w:type="dxa"/>
          </w:tcPr>
          <w:p w14:paraId="4DE429F4" w14:textId="6D61DF4F"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Result</w:t>
            </w:r>
          </w:p>
        </w:tc>
      </w:tr>
      <w:tr w:rsidR="005D40BC" w:rsidRPr="0054560E" w14:paraId="21920323" w14:textId="77777777" w:rsidTr="005D40BC">
        <w:tc>
          <w:tcPr>
            <w:tcW w:w="2150" w:type="dxa"/>
          </w:tcPr>
          <w:p w14:paraId="03CA8CC4"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H1(+) : SMMA → BA</w:t>
            </w:r>
          </w:p>
        </w:tc>
        <w:tc>
          <w:tcPr>
            <w:tcW w:w="1440" w:type="dxa"/>
          </w:tcPr>
          <w:p w14:paraId="0C86DBE0"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0,732</w:t>
            </w:r>
          </w:p>
        </w:tc>
        <w:tc>
          <w:tcPr>
            <w:tcW w:w="1080" w:type="dxa"/>
          </w:tcPr>
          <w:p w14:paraId="2CADDB58"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7,880</w:t>
            </w:r>
          </w:p>
        </w:tc>
        <w:tc>
          <w:tcPr>
            <w:tcW w:w="1080" w:type="dxa"/>
          </w:tcPr>
          <w:p w14:paraId="24C496F0"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w:t>
            </w:r>
          </w:p>
        </w:tc>
        <w:tc>
          <w:tcPr>
            <w:tcW w:w="1620" w:type="dxa"/>
          </w:tcPr>
          <w:p w14:paraId="24DF321B" w14:textId="17E0C3D0"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Supported</w:t>
            </w:r>
          </w:p>
        </w:tc>
      </w:tr>
      <w:tr w:rsidR="005D40BC" w:rsidRPr="0054560E" w14:paraId="488D2E5D" w14:textId="77777777" w:rsidTr="005D40BC">
        <w:tc>
          <w:tcPr>
            <w:tcW w:w="2150" w:type="dxa"/>
          </w:tcPr>
          <w:p w14:paraId="798F1A92"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H2(+) : BA → BI</w:t>
            </w:r>
          </w:p>
        </w:tc>
        <w:tc>
          <w:tcPr>
            <w:tcW w:w="1440" w:type="dxa"/>
          </w:tcPr>
          <w:p w14:paraId="01FB5079"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0,425</w:t>
            </w:r>
          </w:p>
        </w:tc>
        <w:tc>
          <w:tcPr>
            <w:tcW w:w="1080" w:type="dxa"/>
          </w:tcPr>
          <w:p w14:paraId="214AE822"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3,866</w:t>
            </w:r>
          </w:p>
        </w:tc>
        <w:tc>
          <w:tcPr>
            <w:tcW w:w="1080" w:type="dxa"/>
          </w:tcPr>
          <w:p w14:paraId="51B82058"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w:t>
            </w:r>
          </w:p>
        </w:tc>
        <w:tc>
          <w:tcPr>
            <w:tcW w:w="1620" w:type="dxa"/>
          </w:tcPr>
          <w:p w14:paraId="1FBD9F18" w14:textId="2F67ADE1"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Supported</w:t>
            </w:r>
          </w:p>
        </w:tc>
      </w:tr>
      <w:tr w:rsidR="005D40BC" w:rsidRPr="0054560E" w14:paraId="0E371E7B" w14:textId="77777777" w:rsidTr="005D40BC">
        <w:tc>
          <w:tcPr>
            <w:tcW w:w="2150" w:type="dxa"/>
          </w:tcPr>
          <w:p w14:paraId="6B388D09"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H3(+) : BA → BE</w:t>
            </w:r>
          </w:p>
        </w:tc>
        <w:tc>
          <w:tcPr>
            <w:tcW w:w="1440" w:type="dxa"/>
          </w:tcPr>
          <w:p w14:paraId="738777A5"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0,375</w:t>
            </w:r>
          </w:p>
        </w:tc>
        <w:tc>
          <w:tcPr>
            <w:tcW w:w="1080" w:type="dxa"/>
          </w:tcPr>
          <w:p w14:paraId="2F05EC01"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2,779</w:t>
            </w:r>
          </w:p>
        </w:tc>
        <w:tc>
          <w:tcPr>
            <w:tcW w:w="1080" w:type="dxa"/>
          </w:tcPr>
          <w:p w14:paraId="113BADF8"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0,005</w:t>
            </w:r>
          </w:p>
        </w:tc>
        <w:tc>
          <w:tcPr>
            <w:tcW w:w="1620" w:type="dxa"/>
          </w:tcPr>
          <w:p w14:paraId="398DC123" w14:textId="4FCF2080"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Supported</w:t>
            </w:r>
          </w:p>
        </w:tc>
      </w:tr>
      <w:tr w:rsidR="005D40BC" w:rsidRPr="0054560E" w14:paraId="53D5C3BE" w14:textId="77777777" w:rsidTr="005D40BC">
        <w:tc>
          <w:tcPr>
            <w:tcW w:w="2150" w:type="dxa"/>
          </w:tcPr>
          <w:p w14:paraId="73990216"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H4(+) : BA → PI</w:t>
            </w:r>
          </w:p>
        </w:tc>
        <w:tc>
          <w:tcPr>
            <w:tcW w:w="1440" w:type="dxa"/>
          </w:tcPr>
          <w:p w14:paraId="4FF2090B"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0,243</w:t>
            </w:r>
          </w:p>
        </w:tc>
        <w:tc>
          <w:tcPr>
            <w:tcW w:w="1080" w:type="dxa"/>
          </w:tcPr>
          <w:p w14:paraId="1351B900"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1,629</w:t>
            </w:r>
          </w:p>
        </w:tc>
        <w:tc>
          <w:tcPr>
            <w:tcW w:w="1080" w:type="dxa"/>
          </w:tcPr>
          <w:p w14:paraId="4132EBD9"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0,103</w:t>
            </w:r>
          </w:p>
        </w:tc>
        <w:tc>
          <w:tcPr>
            <w:tcW w:w="1620" w:type="dxa"/>
          </w:tcPr>
          <w:p w14:paraId="598EBC2C" w14:textId="0AF1717B"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Not Supported</w:t>
            </w:r>
          </w:p>
        </w:tc>
      </w:tr>
      <w:tr w:rsidR="005D40BC" w:rsidRPr="0054560E" w14:paraId="43F44E0E" w14:textId="77777777" w:rsidTr="005D40BC">
        <w:tc>
          <w:tcPr>
            <w:tcW w:w="2150" w:type="dxa"/>
          </w:tcPr>
          <w:p w14:paraId="4AC32F1B"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H5(+) : SMMA → BI</w:t>
            </w:r>
          </w:p>
        </w:tc>
        <w:tc>
          <w:tcPr>
            <w:tcW w:w="1440" w:type="dxa"/>
          </w:tcPr>
          <w:p w14:paraId="3CF30BE8"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0,486</w:t>
            </w:r>
          </w:p>
        </w:tc>
        <w:tc>
          <w:tcPr>
            <w:tcW w:w="1080" w:type="dxa"/>
          </w:tcPr>
          <w:p w14:paraId="531C88BD"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4,368</w:t>
            </w:r>
          </w:p>
        </w:tc>
        <w:tc>
          <w:tcPr>
            <w:tcW w:w="1080" w:type="dxa"/>
          </w:tcPr>
          <w:p w14:paraId="08B6A31D"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w:t>
            </w:r>
          </w:p>
        </w:tc>
        <w:tc>
          <w:tcPr>
            <w:tcW w:w="1620" w:type="dxa"/>
          </w:tcPr>
          <w:p w14:paraId="619C4AF4" w14:textId="50E4CFD9"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Supported</w:t>
            </w:r>
          </w:p>
        </w:tc>
      </w:tr>
      <w:tr w:rsidR="005D40BC" w:rsidRPr="0054560E" w14:paraId="256D3381" w14:textId="77777777" w:rsidTr="005D40BC">
        <w:tc>
          <w:tcPr>
            <w:tcW w:w="2150" w:type="dxa"/>
          </w:tcPr>
          <w:p w14:paraId="0E6339A5"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H6(+) : BI  →  BE</w:t>
            </w:r>
          </w:p>
        </w:tc>
        <w:tc>
          <w:tcPr>
            <w:tcW w:w="1440" w:type="dxa"/>
          </w:tcPr>
          <w:p w14:paraId="0FA71828"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0,493</w:t>
            </w:r>
          </w:p>
        </w:tc>
        <w:tc>
          <w:tcPr>
            <w:tcW w:w="1080" w:type="dxa"/>
          </w:tcPr>
          <w:p w14:paraId="18566643"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3,532</w:t>
            </w:r>
          </w:p>
        </w:tc>
        <w:tc>
          <w:tcPr>
            <w:tcW w:w="1080" w:type="dxa"/>
          </w:tcPr>
          <w:p w14:paraId="459DE6DD"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w:t>
            </w:r>
          </w:p>
        </w:tc>
        <w:tc>
          <w:tcPr>
            <w:tcW w:w="1620" w:type="dxa"/>
          </w:tcPr>
          <w:p w14:paraId="55AE93E9" w14:textId="19EF4F90"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Supported</w:t>
            </w:r>
          </w:p>
        </w:tc>
      </w:tr>
      <w:tr w:rsidR="005D40BC" w:rsidRPr="0054560E" w14:paraId="5FE957E1" w14:textId="77777777" w:rsidTr="005D40BC">
        <w:tc>
          <w:tcPr>
            <w:tcW w:w="2150" w:type="dxa"/>
          </w:tcPr>
          <w:p w14:paraId="695D97E1"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H7(+) : BI  →  PI</w:t>
            </w:r>
          </w:p>
        </w:tc>
        <w:tc>
          <w:tcPr>
            <w:tcW w:w="1440" w:type="dxa"/>
          </w:tcPr>
          <w:p w14:paraId="46987F89"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0,205</w:t>
            </w:r>
          </w:p>
        </w:tc>
        <w:tc>
          <w:tcPr>
            <w:tcW w:w="1080" w:type="dxa"/>
          </w:tcPr>
          <w:p w14:paraId="63617AB7"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1,269</w:t>
            </w:r>
          </w:p>
        </w:tc>
        <w:tc>
          <w:tcPr>
            <w:tcW w:w="1080" w:type="dxa"/>
          </w:tcPr>
          <w:p w14:paraId="2DADB76B"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0,205</w:t>
            </w:r>
          </w:p>
        </w:tc>
        <w:tc>
          <w:tcPr>
            <w:tcW w:w="1620" w:type="dxa"/>
          </w:tcPr>
          <w:p w14:paraId="7C623DCA" w14:textId="1C0E45A8"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Not Supported</w:t>
            </w:r>
          </w:p>
        </w:tc>
      </w:tr>
      <w:tr w:rsidR="005D40BC" w:rsidRPr="0054560E" w14:paraId="01D74619" w14:textId="77777777" w:rsidTr="005D40BC">
        <w:tc>
          <w:tcPr>
            <w:tcW w:w="2150" w:type="dxa"/>
          </w:tcPr>
          <w:p w14:paraId="15DD495A"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H8(+) : BE  →  PI</w:t>
            </w:r>
          </w:p>
        </w:tc>
        <w:tc>
          <w:tcPr>
            <w:tcW w:w="1440" w:type="dxa"/>
          </w:tcPr>
          <w:p w14:paraId="6553C9C6"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0,361</w:t>
            </w:r>
          </w:p>
        </w:tc>
        <w:tc>
          <w:tcPr>
            <w:tcW w:w="1080" w:type="dxa"/>
          </w:tcPr>
          <w:p w14:paraId="5A70A717"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2,492</w:t>
            </w:r>
          </w:p>
        </w:tc>
        <w:tc>
          <w:tcPr>
            <w:tcW w:w="1080" w:type="dxa"/>
          </w:tcPr>
          <w:p w14:paraId="2EC7085B" w14:textId="77777777"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0,013</w:t>
            </w:r>
          </w:p>
        </w:tc>
        <w:tc>
          <w:tcPr>
            <w:tcW w:w="1620" w:type="dxa"/>
          </w:tcPr>
          <w:p w14:paraId="24984D39" w14:textId="08ABA5B2" w:rsidR="0054560E" w:rsidRPr="0054560E" w:rsidRDefault="0054560E" w:rsidP="0054560E">
            <w:pPr>
              <w:widowControl w:val="0"/>
              <w:spacing w:after="0" w:line="240" w:lineRule="auto"/>
              <w:rPr>
                <w:rFonts w:ascii="Times New Roman" w:hAnsi="Times New Roman" w:cs="Times New Roman"/>
              </w:rPr>
            </w:pPr>
            <w:r w:rsidRPr="0054560E">
              <w:rPr>
                <w:rFonts w:ascii="Times New Roman" w:hAnsi="Times New Roman" w:cs="Times New Roman"/>
              </w:rPr>
              <w:t>Supported</w:t>
            </w:r>
          </w:p>
        </w:tc>
      </w:tr>
    </w:tbl>
    <w:p w14:paraId="75C38683" w14:textId="522BC370" w:rsidR="0054560E" w:rsidRPr="0054560E" w:rsidRDefault="0054560E" w:rsidP="0054560E">
      <w:pPr>
        <w:pStyle w:val="NormalWeb"/>
        <w:spacing w:before="0" w:beforeAutospacing="0" w:after="0" w:afterAutospacing="0" w:line="360" w:lineRule="auto"/>
        <w:ind w:firstLine="720"/>
        <w:jc w:val="both"/>
      </w:pPr>
    </w:p>
    <w:p w14:paraId="023BE95F" w14:textId="77777777" w:rsidR="00DA46DB" w:rsidRDefault="00DA46DB" w:rsidP="00DA46DB">
      <w:pPr>
        <w:pStyle w:val="NormalWeb"/>
        <w:spacing w:before="0" w:beforeAutospacing="0" w:after="0" w:afterAutospacing="0" w:line="360" w:lineRule="auto"/>
        <w:ind w:firstLine="720"/>
        <w:jc w:val="both"/>
      </w:pPr>
    </w:p>
    <w:p w14:paraId="711B8432" w14:textId="77777777" w:rsidR="00DA46DB" w:rsidRDefault="00DA46DB" w:rsidP="00DA46DB">
      <w:pPr>
        <w:pStyle w:val="NormalWeb"/>
        <w:spacing w:line="360" w:lineRule="auto"/>
        <w:ind w:left="360"/>
        <w:jc w:val="both"/>
        <w:rPr>
          <w:b/>
          <w:bCs/>
        </w:rPr>
      </w:pPr>
    </w:p>
    <w:p w14:paraId="6596E4B8" w14:textId="77777777" w:rsidR="001C6C08" w:rsidRPr="001C6C08" w:rsidRDefault="001C6C08" w:rsidP="001C6C08">
      <w:pPr>
        <w:pStyle w:val="NormalWeb"/>
        <w:spacing w:line="360" w:lineRule="auto"/>
        <w:ind w:left="360"/>
        <w:jc w:val="both"/>
        <w:rPr>
          <w:b/>
          <w:bCs/>
        </w:rPr>
      </w:pPr>
    </w:p>
    <w:p w14:paraId="4B562236" w14:textId="6A64D8D3" w:rsidR="00F723A9" w:rsidRDefault="00F723A9" w:rsidP="00F723A9">
      <w:pPr>
        <w:pStyle w:val="NormalWeb"/>
        <w:spacing w:line="360" w:lineRule="auto"/>
        <w:ind w:firstLine="288"/>
        <w:jc w:val="both"/>
      </w:pPr>
    </w:p>
    <w:p w14:paraId="23BC669C" w14:textId="46E2EF37" w:rsidR="00F723A9" w:rsidRPr="00F372BC" w:rsidRDefault="005D40BC" w:rsidP="005D40BC">
      <w:pPr>
        <w:pStyle w:val="NormalWeb"/>
        <w:spacing w:before="0" w:beforeAutospacing="0" w:after="0" w:afterAutospacing="0" w:line="360" w:lineRule="auto"/>
        <w:ind w:firstLine="288"/>
        <w:jc w:val="center"/>
        <w:rPr>
          <w:b/>
          <w:bCs/>
        </w:rPr>
      </w:pPr>
      <w:r w:rsidRPr="00F372BC">
        <w:rPr>
          <w:b/>
          <w:bCs/>
        </w:rPr>
        <w:t>Figure 2</w:t>
      </w:r>
    </w:p>
    <w:p w14:paraId="153F7EB7" w14:textId="01D5C17D" w:rsidR="005D40BC" w:rsidRPr="00F372BC" w:rsidRDefault="00F372BC" w:rsidP="005D40BC">
      <w:pPr>
        <w:pStyle w:val="NormalWeb"/>
        <w:spacing w:before="0" w:beforeAutospacing="0" w:after="0" w:afterAutospacing="0" w:line="360" w:lineRule="auto"/>
        <w:ind w:firstLine="288"/>
        <w:jc w:val="center"/>
        <w:rPr>
          <w:b/>
          <w:bCs/>
        </w:rPr>
      </w:pPr>
      <w:r>
        <w:rPr>
          <w:b/>
          <w:bCs/>
        </w:rPr>
        <w:t xml:space="preserve">Hypotheses </w:t>
      </w:r>
      <w:r w:rsidR="005D40BC" w:rsidRPr="00F372BC">
        <w:rPr>
          <w:b/>
          <w:bCs/>
        </w:rPr>
        <w:t>Test Result</w:t>
      </w:r>
    </w:p>
    <w:p w14:paraId="67D617C4" w14:textId="700A4584" w:rsidR="005D40BC" w:rsidRDefault="005D40BC" w:rsidP="005D40BC">
      <w:pPr>
        <w:pStyle w:val="NormalWeb"/>
        <w:numPr>
          <w:ilvl w:val="0"/>
          <w:numId w:val="2"/>
        </w:numPr>
        <w:spacing w:before="0" w:beforeAutospacing="0" w:after="0" w:afterAutospacing="0" w:line="360" w:lineRule="auto"/>
        <w:ind w:left="360"/>
        <w:jc w:val="both"/>
        <w:rPr>
          <w:b/>
          <w:bCs/>
        </w:rPr>
      </w:pPr>
      <w:r w:rsidRPr="005D40BC">
        <w:rPr>
          <w:b/>
          <w:bCs/>
        </w:rPr>
        <w:lastRenderedPageBreak/>
        <w:t>DISCUSSION</w:t>
      </w:r>
    </w:p>
    <w:p w14:paraId="17A2B209" w14:textId="77777777" w:rsidR="005D40BC" w:rsidRDefault="005D40BC" w:rsidP="005D40BC">
      <w:pPr>
        <w:pStyle w:val="NormalWeb"/>
        <w:spacing w:before="0" w:beforeAutospacing="0" w:after="0" w:afterAutospacing="0" w:line="360" w:lineRule="auto"/>
        <w:ind w:firstLine="288"/>
        <w:jc w:val="both"/>
      </w:pPr>
      <w:r>
        <w:t>This study was conducted by adjusting empirical phenomena in Surabaya and taking one of Indonesia's world-renowned handicraft products that is in high demand internationally as the subject of research, namely batik. This study also used batik product consumers in Surabaya as its subjects. Therefore, adjustments were made to the screening questions and respondent identity questions. The screening questions covered the necessary criteria, while the respondent identity questions covered gender, age, highest level of education, occupation, frequency of purchase, batik product brands frequently used, and the amount of money spent on batik.</w:t>
      </w:r>
    </w:p>
    <w:p w14:paraId="36F9849E" w14:textId="77777777" w:rsidR="00C2576F" w:rsidRPr="00C2576F" w:rsidRDefault="00C2576F" w:rsidP="00C2576F">
      <w:pPr>
        <w:pStyle w:val="NormalWeb"/>
        <w:spacing w:before="0" w:beforeAutospacing="0" w:after="0" w:afterAutospacing="0" w:line="360" w:lineRule="auto"/>
        <w:ind w:firstLine="288"/>
        <w:jc w:val="both"/>
      </w:pPr>
      <w:r w:rsidRPr="00C2576F">
        <w:t xml:space="preserve">Based on the data collected, 47.3% of respondents were male, while 52.7% were female. </w:t>
      </w:r>
      <w:proofErr w:type="gramStart"/>
      <w:r w:rsidRPr="00C2576F">
        <w:t>The majority of</w:t>
      </w:r>
      <w:proofErr w:type="gramEnd"/>
      <w:r w:rsidRPr="00C2576F">
        <w:t xml:space="preserve"> respondents aged 18-23 years old reached 34.1%. The respondents' final education was dominated by bachelor's degree (S1) holders at 54.1%. The respondents' dominant occupation was private </w:t>
      </w:r>
      <w:proofErr w:type="gramStart"/>
      <w:r w:rsidRPr="00C2576F">
        <w:t>employee</w:t>
      </w:r>
      <w:proofErr w:type="gramEnd"/>
      <w:r w:rsidRPr="00C2576F">
        <w:t xml:space="preserve"> at 33.2%. A total of 65.9% of respondents purchased batik products 1-2 times in 6 months. The most frequently used batik brand in the last 6 months was Batik Keris. The second and third most frequently used batik brands were Batik Danar Hadi and Batik Semar, at 18.5% and 14.6%, respectively. The dominant expenditure for purchasing batik products is between IDR 500,000 and IDR 1,000,000, accounting for 33.2%. </w:t>
      </w:r>
    </w:p>
    <w:p w14:paraId="24F8634C" w14:textId="77777777" w:rsidR="00F372BC" w:rsidRPr="00F372BC" w:rsidRDefault="00F372BC" w:rsidP="00F372BC">
      <w:pPr>
        <w:pStyle w:val="NormalWeb"/>
        <w:spacing w:before="0" w:beforeAutospacing="0" w:after="0" w:afterAutospacing="0" w:line="360" w:lineRule="auto"/>
        <w:ind w:firstLine="288"/>
        <w:jc w:val="both"/>
      </w:pPr>
      <w:r w:rsidRPr="00F372BC">
        <w:t xml:space="preserve">The findings of this study indicate that well-established brands with a positive brand image do not automatically generate consumer purchase interest in batik products. Batik entrepreneurs need to develop strong brand equity before consumers become inclined to make a purchase. The results also demonstrate that batik brands with a long-standing presence in </w:t>
      </w:r>
      <w:r w:rsidRPr="00F372BC">
        <w:lastRenderedPageBreak/>
        <w:t>Indonesia possess a distinctive advantage. Such brands typically maintain strong brand equity, remain highly recognizable to customers, and hold a favorable image, which increases the likelihood of consumer purchase. Strong brand equity additionally functions as a barrier to entry for newer brands and foreign brands seeking to compete in the same market.</w:t>
      </w:r>
    </w:p>
    <w:p w14:paraId="0B9459D1" w14:textId="00EE2CD2" w:rsidR="00F372BC" w:rsidRPr="00C2576F" w:rsidRDefault="00F372BC" w:rsidP="00C2576F">
      <w:pPr>
        <w:pStyle w:val="NormalWeb"/>
        <w:spacing w:before="0" w:beforeAutospacing="0" w:after="0" w:afterAutospacing="0" w:line="360" w:lineRule="auto"/>
        <w:ind w:firstLine="288"/>
        <w:jc w:val="both"/>
      </w:pPr>
      <w:r w:rsidRPr="00F372BC">
        <w:rPr>
          <w:lang w:val="en-ID"/>
        </w:rPr>
        <w:t>Social media marketing activities exert a stronger influence on brand awareness than on brand image. While both variables demonstrate significant associations, the regression coefficients indicate that the effect of SMMA is more substantial in enhancing brand awareness. When the total effect of SMMA on brand equity is examined through both brand awareness and brand image, the magnitude of influence appears comparable. This suggests that SMMA ultimately contributes to the formation of brand equity in a balanced manner through the pathways of brand awareness and brand image.</w:t>
      </w:r>
    </w:p>
    <w:p w14:paraId="6F0759CD" w14:textId="408B8ABB" w:rsidR="00C2576F" w:rsidRDefault="00F374C5" w:rsidP="00F374C5">
      <w:pPr>
        <w:pStyle w:val="NormalWeb"/>
        <w:numPr>
          <w:ilvl w:val="0"/>
          <w:numId w:val="2"/>
        </w:numPr>
        <w:spacing w:before="0" w:beforeAutospacing="0" w:after="0" w:afterAutospacing="0" w:line="360" w:lineRule="auto"/>
        <w:ind w:left="360"/>
        <w:jc w:val="both"/>
        <w:rPr>
          <w:b/>
          <w:bCs/>
        </w:rPr>
      </w:pPr>
      <w:r w:rsidRPr="00F374C5">
        <w:rPr>
          <w:b/>
          <w:bCs/>
        </w:rPr>
        <w:t>CONCLUSION AND RECOMMENDATIONS</w:t>
      </w:r>
    </w:p>
    <w:p w14:paraId="5104D40F" w14:textId="77777777" w:rsidR="00F374C5" w:rsidRDefault="00F374C5" w:rsidP="00F374C5">
      <w:pPr>
        <w:pStyle w:val="NormalWeb"/>
        <w:spacing w:before="0" w:beforeAutospacing="0" w:after="0" w:afterAutospacing="0" w:line="360" w:lineRule="auto"/>
        <w:ind w:firstLine="288"/>
        <w:jc w:val="both"/>
      </w:pPr>
      <w:r>
        <w:t xml:space="preserve">Based on the results of the research and data processing that has been carried out, it was concluded that there are 6 supported hypotheses. The Brand Awareness (BA) variable is influenced by the Social Media Marketing Activities (SMMA) variable, Brand Image (BI) is influenced by the Social Media Marketing Activities (SMMA) variable and Brand Awareness (BA). The Brand Equity (BE) variable is influenced by </w:t>
      </w:r>
      <w:proofErr w:type="gramStart"/>
      <w:r>
        <w:t>the Brand</w:t>
      </w:r>
      <w:proofErr w:type="gramEnd"/>
      <w:r>
        <w:t xml:space="preserve"> Awareness (BA) and Brand Image (BI) variables. The Purchase Intention (PI) variable is influenced by Brand Equity (BE). There are also two unsupported hypotheses. The Purchase Intention (PI) variable is not influenced by Brand Awareness (BA) and Brand Image (BI). This study is a development of the previous research model found in the journal “The </w:t>
      </w:r>
      <w:r>
        <w:lastRenderedPageBreak/>
        <w:t>social media marketing strategies and its implementation in promoting handicrafts products: a study with special reference to Eastern India” by Guha et al. (2021).</w:t>
      </w:r>
    </w:p>
    <w:p w14:paraId="5DAC1361" w14:textId="77777777" w:rsidR="00F374C5" w:rsidRPr="00F374C5" w:rsidRDefault="00F374C5" w:rsidP="00F374C5">
      <w:pPr>
        <w:pStyle w:val="NormalWeb"/>
        <w:spacing w:before="0" w:beforeAutospacing="0" w:after="0" w:afterAutospacing="0" w:line="360" w:lineRule="auto"/>
        <w:ind w:firstLine="288"/>
        <w:jc w:val="both"/>
      </w:pPr>
      <w:r w:rsidRPr="00F374C5">
        <w:t>This study has limitations in terms of its research approach. Future research can be developed based on the limitations of this study. The following are recommendations for future research: (1) Expand the sample of respondents by conducting research throughout Indonesia, not just in one city. This is done to determine whether the results that are influential or not influential will remain the same for the entire Indonesian population. (2) Add a screening question to the questionnaire asking respondents if they have seen social media marketing for batik products.</w:t>
      </w:r>
    </w:p>
    <w:p w14:paraId="2D70511F" w14:textId="77777777" w:rsidR="00F374C5" w:rsidRPr="00F374C5" w:rsidRDefault="00F374C5" w:rsidP="00F374C5">
      <w:pPr>
        <w:pStyle w:val="NormalWeb"/>
        <w:spacing w:before="0" w:beforeAutospacing="0" w:after="0" w:afterAutospacing="0" w:line="360" w:lineRule="auto"/>
        <w:ind w:firstLine="288"/>
        <w:jc w:val="both"/>
      </w:pPr>
    </w:p>
    <w:p w14:paraId="22E1916C" w14:textId="35A00840" w:rsidR="00F374C5" w:rsidRPr="00F374C5" w:rsidRDefault="00F374C5" w:rsidP="00F374C5">
      <w:pPr>
        <w:pStyle w:val="NormalWeb"/>
        <w:spacing w:before="0" w:beforeAutospacing="0" w:after="0" w:afterAutospacing="0" w:line="360" w:lineRule="auto"/>
        <w:jc w:val="both"/>
        <w:rPr>
          <w:b/>
          <w:bCs/>
        </w:rPr>
      </w:pPr>
      <w:r w:rsidRPr="00F374C5">
        <w:rPr>
          <w:b/>
          <w:bCs/>
        </w:rPr>
        <w:t>REFERENCES</w:t>
      </w:r>
    </w:p>
    <w:p w14:paraId="57695724"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Aaker, J. L. (1997). Journal of Marketing Research. </w:t>
      </w:r>
      <w:r w:rsidRPr="00F374C5">
        <w:rPr>
          <w:rFonts w:ascii="Times New Roman" w:eastAsia="Times New Roman" w:hAnsi="Times New Roman" w:cs="Times New Roman"/>
          <w:i/>
          <w:iCs/>
          <w:color w:val="000000"/>
          <w:sz w:val="20"/>
          <w:szCs w:val="20"/>
        </w:rPr>
        <w:t>Journal of Marketing Research</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34</w:t>
      </w:r>
      <w:r w:rsidRPr="00F374C5">
        <w:rPr>
          <w:rFonts w:ascii="Times New Roman" w:eastAsia="Times New Roman" w:hAnsi="Times New Roman" w:cs="Times New Roman"/>
          <w:color w:val="000000"/>
          <w:sz w:val="20"/>
          <w:szCs w:val="20"/>
        </w:rPr>
        <w:t>.</w:t>
      </w:r>
    </w:p>
    <w:p w14:paraId="7F40DC63"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Aberdeen, N. I., </w:t>
      </w:r>
      <w:proofErr w:type="spellStart"/>
      <w:r w:rsidRPr="00F374C5">
        <w:rPr>
          <w:rFonts w:ascii="Times New Roman" w:eastAsia="Times New Roman" w:hAnsi="Times New Roman" w:cs="Times New Roman"/>
          <w:color w:val="000000"/>
          <w:sz w:val="20"/>
          <w:szCs w:val="20"/>
        </w:rPr>
        <w:t>Syamsun</w:t>
      </w:r>
      <w:proofErr w:type="spellEnd"/>
      <w:r w:rsidRPr="00F374C5">
        <w:rPr>
          <w:rFonts w:ascii="Times New Roman" w:eastAsia="Times New Roman" w:hAnsi="Times New Roman" w:cs="Times New Roman"/>
          <w:color w:val="000000"/>
          <w:sz w:val="20"/>
          <w:szCs w:val="20"/>
        </w:rPr>
        <w:t xml:space="preserve">, M., &amp; Najib, M. (2016). The effect of brand awareness and image on consumer perceived quality and purchase intension–A study case of carbonated drink brand at Bogor City. </w:t>
      </w:r>
      <w:r w:rsidRPr="00F374C5">
        <w:rPr>
          <w:rFonts w:ascii="Times New Roman" w:eastAsia="Times New Roman" w:hAnsi="Times New Roman" w:cs="Times New Roman"/>
          <w:i/>
          <w:iCs/>
          <w:color w:val="000000"/>
          <w:sz w:val="20"/>
          <w:szCs w:val="20"/>
        </w:rPr>
        <w:t>International Journal of Scientific and Research Publications</w:t>
      </w:r>
      <w:r w:rsidRPr="00F374C5">
        <w:rPr>
          <w:rFonts w:ascii="Times New Roman" w:eastAsia="Times New Roman" w:hAnsi="Times New Roman" w:cs="Times New Roman"/>
          <w:color w:val="000000"/>
          <w:sz w:val="20"/>
          <w:szCs w:val="20"/>
        </w:rPr>
        <w:t>.</w:t>
      </w:r>
    </w:p>
    <w:p w14:paraId="7653B9C6"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Alfred, L. (2020, April 29). </w:t>
      </w:r>
      <w:r w:rsidRPr="00F374C5">
        <w:rPr>
          <w:rFonts w:ascii="Times New Roman" w:eastAsia="Times New Roman" w:hAnsi="Times New Roman" w:cs="Times New Roman"/>
          <w:i/>
          <w:iCs/>
          <w:color w:val="000000"/>
          <w:sz w:val="20"/>
          <w:szCs w:val="20"/>
        </w:rPr>
        <w:t>I found 76 social selling statistics you need to know in 2024.</w:t>
      </w:r>
      <w:r w:rsidRPr="00F374C5">
        <w:rPr>
          <w:rFonts w:ascii="Times New Roman" w:eastAsia="Times New Roman" w:hAnsi="Times New Roman" w:cs="Times New Roman"/>
          <w:color w:val="000000"/>
          <w:sz w:val="20"/>
          <w:szCs w:val="20"/>
        </w:rPr>
        <w:t xml:space="preserve"> </w:t>
      </w:r>
      <w:proofErr w:type="spellStart"/>
      <w:r w:rsidRPr="00F374C5">
        <w:rPr>
          <w:rFonts w:ascii="Times New Roman" w:eastAsia="Times New Roman" w:hAnsi="Times New Roman" w:cs="Times New Roman"/>
          <w:color w:val="000000"/>
          <w:sz w:val="20"/>
          <w:szCs w:val="20"/>
        </w:rPr>
        <w:t>Hubspot</w:t>
      </w:r>
      <w:proofErr w:type="spellEnd"/>
      <w:r w:rsidRPr="00F374C5">
        <w:rPr>
          <w:rFonts w:ascii="Times New Roman" w:eastAsia="Times New Roman" w:hAnsi="Times New Roman" w:cs="Times New Roman"/>
          <w:color w:val="000000"/>
          <w:sz w:val="20"/>
          <w:szCs w:val="20"/>
        </w:rPr>
        <w:t>.</w:t>
      </w:r>
    </w:p>
    <w:p w14:paraId="050ACBDB"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Alhaddad, A. (2015). The effect of advertising awareness on brand equity in social media. </w:t>
      </w:r>
      <w:r w:rsidRPr="00F374C5">
        <w:rPr>
          <w:rFonts w:ascii="Times New Roman" w:eastAsia="Times New Roman" w:hAnsi="Times New Roman" w:cs="Times New Roman"/>
          <w:i/>
          <w:iCs/>
          <w:color w:val="000000"/>
          <w:sz w:val="20"/>
          <w:szCs w:val="20"/>
        </w:rPr>
        <w:t>International Journal of E-Education, e-Business, e-Management and e-Learning</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5</w:t>
      </w:r>
      <w:r w:rsidRPr="00F374C5">
        <w:rPr>
          <w:rFonts w:ascii="Times New Roman" w:eastAsia="Times New Roman" w:hAnsi="Times New Roman" w:cs="Times New Roman"/>
          <w:color w:val="000000"/>
          <w:sz w:val="20"/>
          <w:szCs w:val="20"/>
        </w:rPr>
        <w:t>, 73–84.</w:t>
      </w:r>
    </w:p>
    <w:p w14:paraId="0A3B4BD5" w14:textId="3AFBACA5"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Dib, H., &amp; Awad Alhaddad, A. (2015). Determinants of Brand Image in Social Media. </w:t>
      </w:r>
      <w:r w:rsidRPr="00F374C5">
        <w:rPr>
          <w:rFonts w:ascii="Times New Roman" w:eastAsia="Times New Roman" w:hAnsi="Times New Roman" w:cs="Times New Roman"/>
          <w:i/>
          <w:iCs/>
          <w:color w:val="000000"/>
          <w:sz w:val="20"/>
          <w:szCs w:val="20"/>
        </w:rPr>
        <w:t>International Journal of E-Education, e-Business, e-Management and e-Learning</w:t>
      </w:r>
      <w:r w:rsidRPr="00F374C5">
        <w:rPr>
          <w:rFonts w:ascii="Times New Roman" w:eastAsia="Times New Roman" w:hAnsi="Times New Roman" w:cs="Times New Roman"/>
          <w:color w:val="000000"/>
          <w:sz w:val="20"/>
          <w:szCs w:val="20"/>
        </w:rPr>
        <w:t xml:space="preserve">, 180–190. </w:t>
      </w:r>
      <w:hyperlink r:id="rId8" w:history="1">
        <w:r w:rsidRPr="004A5661">
          <w:rPr>
            <w:rStyle w:val="Hyperlink"/>
            <w:rFonts w:ascii="Times New Roman" w:eastAsia="Times New Roman" w:hAnsi="Times New Roman" w:cs="Times New Roman"/>
            <w:sz w:val="20"/>
            <w:szCs w:val="20"/>
          </w:rPr>
          <w:t>https://doi.org/10.17706/ijeeee.2015.5.4.180-190</w:t>
        </w:r>
      </w:hyperlink>
    </w:p>
    <w:p w14:paraId="1FD8D17E" w14:textId="68310659"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Dodds, W. B., Monroe, K. B., &amp; Grewal, D. (1991). Effects of Price, Brand, and Store Information on Buyers’ Product Evaluations. </w:t>
      </w:r>
      <w:r w:rsidRPr="00F374C5">
        <w:rPr>
          <w:rFonts w:ascii="Times New Roman" w:eastAsia="Times New Roman" w:hAnsi="Times New Roman" w:cs="Times New Roman"/>
          <w:i/>
          <w:iCs/>
          <w:color w:val="000000"/>
          <w:sz w:val="20"/>
          <w:szCs w:val="20"/>
        </w:rPr>
        <w:t>Journal of Marketing Research</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28</w:t>
      </w:r>
      <w:r w:rsidRPr="00F374C5">
        <w:rPr>
          <w:rFonts w:ascii="Times New Roman" w:eastAsia="Times New Roman" w:hAnsi="Times New Roman" w:cs="Times New Roman"/>
          <w:color w:val="000000"/>
          <w:sz w:val="20"/>
          <w:szCs w:val="20"/>
        </w:rPr>
        <w:t xml:space="preserve">(3), 307–319. </w:t>
      </w:r>
      <w:hyperlink r:id="rId9" w:history="1">
        <w:r w:rsidRPr="004A5661">
          <w:rPr>
            <w:rStyle w:val="Hyperlink"/>
            <w:rFonts w:ascii="Times New Roman" w:eastAsia="Times New Roman" w:hAnsi="Times New Roman" w:cs="Times New Roman"/>
            <w:sz w:val="20"/>
            <w:szCs w:val="20"/>
          </w:rPr>
          <w:t>https://doi.org/10.1177/002224379102800305</w:t>
        </w:r>
      </w:hyperlink>
    </w:p>
    <w:p w14:paraId="5BE9A191"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lastRenderedPageBreak/>
        <w:t xml:space="preserve">Fortezza, F., &amp; </w:t>
      </w:r>
      <w:proofErr w:type="spellStart"/>
      <w:r w:rsidRPr="00F374C5">
        <w:rPr>
          <w:rFonts w:ascii="Times New Roman" w:eastAsia="Times New Roman" w:hAnsi="Times New Roman" w:cs="Times New Roman"/>
          <w:color w:val="000000"/>
          <w:sz w:val="20"/>
          <w:szCs w:val="20"/>
        </w:rPr>
        <w:t>Pencarelli</w:t>
      </w:r>
      <w:proofErr w:type="spellEnd"/>
      <w:r w:rsidRPr="00F374C5">
        <w:rPr>
          <w:rFonts w:ascii="Times New Roman" w:eastAsia="Times New Roman" w:hAnsi="Times New Roman" w:cs="Times New Roman"/>
          <w:color w:val="000000"/>
          <w:sz w:val="20"/>
          <w:szCs w:val="20"/>
        </w:rPr>
        <w:t xml:space="preserve">, T. (2015). Potentialities of Web 2.0 and new challenges for destinations: insights from Italy. </w:t>
      </w:r>
      <w:r w:rsidRPr="00F374C5">
        <w:rPr>
          <w:rFonts w:ascii="Times New Roman" w:eastAsia="Times New Roman" w:hAnsi="Times New Roman" w:cs="Times New Roman"/>
          <w:i/>
          <w:iCs/>
          <w:color w:val="000000"/>
          <w:sz w:val="20"/>
          <w:szCs w:val="20"/>
        </w:rPr>
        <w:t>Anatolia</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26</w:t>
      </w:r>
      <w:r w:rsidRPr="00F374C5">
        <w:rPr>
          <w:rFonts w:ascii="Times New Roman" w:eastAsia="Times New Roman" w:hAnsi="Times New Roman" w:cs="Times New Roman"/>
          <w:color w:val="000000"/>
          <w:sz w:val="20"/>
          <w:szCs w:val="20"/>
        </w:rPr>
        <w:t>(4), 563–573. https://doi.org/10.1080/13032917.2015.1040813</w:t>
      </w:r>
    </w:p>
    <w:p w14:paraId="2CE82CDD"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Gordhamer</w:t>
      </w:r>
      <w:proofErr w:type="spellEnd"/>
      <w:r w:rsidRPr="00F374C5">
        <w:rPr>
          <w:rFonts w:ascii="Times New Roman" w:eastAsia="Times New Roman" w:hAnsi="Times New Roman" w:cs="Times New Roman"/>
          <w:color w:val="000000"/>
          <w:sz w:val="20"/>
          <w:szCs w:val="20"/>
        </w:rPr>
        <w:t xml:space="preserve">, S. (2009, September 22). </w:t>
      </w:r>
      <w:r w:rsidRPr="00F374C5">
        <w:rPr>
          <w:rFonts w:ascii="Times New Roman" w:eastAsia="Times New Roman" w:hAnsi="Times New Roman" w:cs="Times New Roman"/>
          <w:i/>
          <w:iCs/>
          <w:color w:val="000000"/>
          <w:sz w:val="20"/>
          <w:szCs w:val="20"/>
        </w:rPr>
        <w:t xml:space="preserve">4 Ways </w:t>
      </w:r>
      <w:proofErr w:type="gramStart"/>
      <w:r w:rsidRPr="00F374C5">
        <w:rPr>
          <w:rFonts w:ascii="Times New Roman" w:eastAsia="Times New Roman" w:hAnsi="Times New Roman" w:cs="Times New Roman"/>
          <w:i/>
          <w:iCs/>
          <w:color w:val="000000"/>
          <w:sz w:val="20"/>
          <w:szCs w:val="20"/>
        </w:rPr>
        <w:t>Social Media</w:t>
      </w:r>
      <w:proofErr w:type="gramEnd"/>
      <w:r w:rsidRPr="00F374C5">
        <w:rPr>
          <w:rFonts w:ascii="Times New Roman" w:eastAsia="Times New Roman" w:hAnsi="Times New Roman" w:cs="Times New Roman"/>
          <w:i/>
          <w:iCs/>
          <w:color w:val="000000"/>
          <w:sz w:val="20"/>
          <w:szCs w:val="20"/>
        </w:rPr>
        <w:t xml:space="preserve"> is Changing Business</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sz w:val="20"/>
          <w:szCs w:val="20"/>
        </w:rPr>
        <w:t>Mashable.</w:t>
      </w:r>
    </w:p>
    <w:p w14:paraId="620DF76B" w14:textId="27F8B7F4"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Guha, S., Mandal, A., &amp; Kujur, F. (2021). The social media marketing strategies and its implementation in promoting handicrafts products: a study with special reference to Eastern India. </w:t>
      </w:r>
      <w:r w:rsidRPr="00F374C5">
        <w:rPr>
          <w:rFonts w:ascii="Times New Roman" w:eastAsia="Times New Roman" w:hAnsi="Times New Roman" w:cs="Times New Roman"/>
          <w:i/>
          <w:iCs/>
          <w:color w:val="000000"/>
          <w:sz w:val="20"/>
          <w:szCs w:val="20"/>
        </w:rPr>
        <w:t>Journal of Research in Marketing and Entrepreneurship</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23</w:t>
      </w:r>
      <w:r w:rsidRPr="00F374C5">
        <w:rPr>
          <w:rFonts w:ascii="Times New Roman" w:eastAsia="Times New Roman" w:hAnsi="Times New Roman" w:cs="Times New Roman"/>
          <w:color w:val="000000"/>
          <w:sz w:val="20"/>
          <w:szCs w:val="20"/>
        </w:rPr>
        <w:t xml:space="preserve">(2), 339–364. </w:t>
      </w:r>
      <w:hyperlink r:id="rId10" w:history="1">
        <w:r w:rsidRPr="004A5661">
          <w:rPr>
            <w:rStyle w:val="Hyperlink"/>
            <w:rFonts w:ascii="Times New Roman" w:eastAsia="Times New Roman" w:hAnsi="Times New Roman" w:cs="Times New Roman"/>
            <w:sz w:val="20"/>
            <w:szCs w:val="20"/>
          </w:rPr>
          <w:t>https://doi.org/10.1108/JRME-07-2020-0097</w:t>
        </w:r>
      </w:hyperlink>
    </w:p>
    <w:p w14:paraId="4CD9BB9B" w14:textId="038A07CC"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Hajli</w:t>
      </w:r>
      <w:proofErr w:type="spellEnd"/>
      <w:r w:rsidRPr="00F374C5">
        <w:rPr>
          <w:rFonts w:ascii="Times New Roman" w:eastAsia="Times New Roman" w:hAnsi="Times New Roman" w:cs="Times New Roman"/>
          <w:color w:val="000000"/>
          <w:sz w:val="20"/>
          <w:szCs w:val="20"/>
        </w:rPr>
        <w:t xml:space="preserve">, M. N. (2014). A study of the impact of social media on consumers. </w:t>
      </w:r>
      <w:r w:rsidRPr="00F374C5">
        <w:rPr>
          <w:rFonts w:ascii="Times New Roman" w:eastAsia="Times New Roman" w:hAnsi="Times New Roman" w:cs="Times New Roman"/>
          <w:i/>
          <w:iCs/>
          <w:color w:val="000000"/>
          <w:sz w:val="20"/>
          <w:szCs w:val="20"/>
        </w:rPr>
        <w:t>International Journal of Market Research</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56</w:t>
      </w:r>
      <w:r w:rsidRPr="00F374C5">
        <w:rPr>
          <w:rFonts w:ascii="Times New Roman" w:eastAsia="Times New Roman" w:hAnsi="Times New Roman" w:cs="Times New Roman"/>
          <w:color w:val="000000"/>
          <w:sz w:val="20"/>
          <w:szCs w:val="20"/>
        </w:rPr>
        <w:t xml:space="preserve">(3), 387–404. </w:t>
      </w:r>
      <w:hyperlink r:id="rId11" w:history="1">
        <w:r w:rsidRPr="004A5661">
          <w:rPr>
            <w:rStyle w:val="Hyperlink"/>
            <w:rFonts w:ascii="Times New Roman" w:eastAsia="Times New Roman" w:hAnsi="Times New Roman" w:cs="Times New Roman"/>
            <w:sz w:val="20"/>
            <w:szCs w:val="20"/>
          </w:rPr>
          <w:t>https://doi.org/10.2501/IJMR-2014-025</w:t>
        </w:r>
      </w:hyperlink>
    </w:p>
    <w:p w14:paraId="57FF0D30"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Halligan, B., &amp; Shah, D. (2009). Inbound marketing: get found using Google, social media, and blogs. </w:t>
      </w:r>
      <w:r w:rsidRPr="00F374C5">
        <w:rPr>
          <w:rFonts w:ascii="Times New Roman" w:eastAsia="Times New Roman" w:hAnsi="Times New Roman" w:cs="Times New Roman"/>
          <w:i/>
          <w:iCs/>
          <w:color w:val="000000"/>
          <w:sz w:val="20"/>
          <w:szCs w:val="20"/>
        </w:rPr>
        <w:t>John Wiley &amp; Sons</w:t>
      </w:r>
      <w:r w:rsidRPr="00F374C5">
        <w:rPr>
          <w:rFonts w:ascii="Times New Roman" w:eastAsia="Times New Roman" w:hAnsi="Times New Roman" w:cs="Times New Roman"/>
          <w:color w:val="000000"/>
          <w:sz w:val="20"/>
          <w:szCs w:val="20"/>
        </w:rPr>
        <w:t>.</w:t>
      </w:r>
    </w:p>
    <w:p w14:paraId="6EA9C925" w14:textId="703D437F"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Inspektorat</w:t>
      </w:r>
      <w:proofErr w:type="spellEnd"/>
      <w:r w:rsidRPr="00F374C5">
        <w:rPr>
          <w:rFonts w:ascii="Times New Roman" w:eastAsia="Times New Roman" w:hAnsi="Times New Roman" w:cs="Times New Roman"/>
          <w:color w:val="000000"/>
          <w:sz w:val="20"/>
          <w:szCs w:val="20"/>
        </w:rPr>
        <w:t xml:space="preserve"> </w:t>
      </w:r>
      <w:proofErr w:type="spellStart"/>
      <w:r w:rsidRPr="00F374C5">
        <w:rPr>
          <w:rFonts w:ascii="Times New Roman" w:eastAsia="Times New Roman" w:hAnsi="Times New Roman" w:cs="Times New Roman"/>
          <w:color w:val="000000"/>
          <w:sz w:val="20"/>
          <w:szCs w:val="20"/>
        </w:rPr>
        <w:t>Jenderal</w:t>
      </w:r>
      <w:proofErr w:type="spellEnd"/>
      <w:r w:rsidRPr="00F374C5">
        <w:rPr>
          <w:rFonts w:ascii="Times New Roman" w:eastAsia="Times New Roman" w:hAnsi="Times New Roman" w:cs="Times New Roman"/>
          <w:color w:val="000000"/>
          <w:sz w:val="20"/>
          <w:szCs w:val="20"/>
        </w:rPr>
        <w:t xml:space="preserve"> </w:t>
      </w:r>
      <w:proofErr w:type="spellStart"/>
      <w:r w:rsidRPr="00F374C5">
        <w:rPr>
          <w:rFonts w:ascii="Times New Roman" w:eastAsia="Times New Roman" w:hAnsi="Times New Roman" w:cs="Times New Roman"/>
          <w:color w:val="000000"/>
          <w:sz w:val="20"/>
          <w:szCs w:val="20"/>
        </w:rPr>
        <w:t>Kemendikbudristek</w:t>
      </w:r>
      <w:proofErr w:type="spellEnd"/>
      <w:r w:rsidRPr="00F374C5">
        <w:rPr>
          <w:rFonts w:ascii="Times New Roman" w:eastAsia="Times New Roman" w:hAnsi="Times New Roman" w:cs="Times New Roman"/>
          <w:color w:val="000000"/>
          <w:sz w:val="20"/>
          <w:szCs w:val="20"/>
        </w:rPr>
        <w:t xml:space="preserve">. (2023, October 3). </w:t>
      </w:r>
      <w:r w:rsidRPr="00F374C5">
        <w:rPr>
          <w:rFonts w:ascii="Times New Roman" w:eastAsia="Times New Roman" w:hAnsi="Times New Roman" w:cs="Times New Roman"/>
          <w:i/>
          <w:iCs/>
          <w:color w:val="000000"/>
          <w:sz w:val="20"/>
          <w:szCs w:val="20"/>
        </w:rPr>
        <w:t xml:space="preserve">Menilik Sejarah Batik, Salah Satu Duta </w:t>
      </w:r>
      <w:proofErr w:type="spellStart"/>
      <w:r w:rsidRPr="00F374C5">
        <w:rPr>
          <w:rFonts w:ascii="Times New Roman" w:eastAsia="Times New Roman" w:hAnsi="Times New Roman" w:cs="Times New Roman"/>
          <w:i/>
          <w:iCs/>
          <w:color w:val="000000"/>
          <w:sz w:val="20"/>
          <w:szCs w:val="20"/>
        </w:rPr>
        <w:t>Budaya</w:t>
      </w:r>
      <w:proofErr w:type="spellEnd"/>
      <w:r w:rsidRPr="00F374C5">
        <w:rPr>
          <w:rFonts w:ascii="Times New Roman" w:eastAsia="Times New Roman" w:hAnsi="Times New Roman" w:cs="Times New Roman"/>
          <w:i/>
          <w:iCs/>
          <w:color w:val="000000"/>
          <w:sz w:val="20"/>
          <w:szCs w:val="20"/>
        </w:rPr>
        <w:t xml:space="preserve"> Indonesia</w:t>
      </w:r>
      <w:r w:rsidRPr="00F374C5">
        <w:rPr>
          <w:rFonts w:ascii="Times New Roman" w:eastAsia="Times New Roman" w:hAnsi="Times New Roman" w:cs="Times New Roman"/>
          <w:color w:val="000000"/>
          <w:sz w:val="20"/>
          <w:szCs w:val="20"/>
        </w:rPr>
        <w:t xml:space="preserve">. </w:t>
      </w:r>
      <w:hyperlink r:id="rId12" w:history="1">
        <w:r w:rsidRPr="004A5661">
          <w:rPr>
            <w:rStyle w:val="Hyperlink"/>
            <w:rFonts w:ascii="Times New Roman" w:eastAsia="Times New Roman" w:hAnsi="Times New Roman" w:cs="Times New Roman"/>
            <w:sz w:val="20"/>
            <w:szCs w:val="20"/>
          </w:rPr>
          <w:t>https://www.kemendikbud.go.id/</w:t>
        </w:r>
      </w:hyperlink>
    </w:p>
    <w:p w14:paraId="02968110" w14:textId="689727DE"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Jalilvand</w:t>
      </w:r>
      <w:proofErr w:type="spellEnd"/>
      <w:r w:rsidRPr="00F374C5">
        <w:rPr>
          <w:rFonts w:ascii="Times New Roman" w:eastAsia="Times New Roman" w:hAnsi="Times New Roman" w:cs="Times New Roman"/>
          <w:color w:val="000000"/>
          <w:sz w:val="20"/>
          <w:szCs w:val="20"/>
        </w:rPr>
        <w:t xml:space="preserve">, M. R., &amp; Samiei, N. (2012). The effect of electronic word of mouth on brand image and purchase intention. </w:t>
      </w:r>
      <w:r w:rsidRPr="00F374C5">
        <w:rPr>
          <w:rFonts w:ascii="Times New Roman" w:eastAsia="Times New Roman" w:hAnsi="Times New Roman" w:cs="Times New Roman"/>
          <w:i/>
          <w:iCs/>
          <w:color w:val="000000"/>
          <w:sz w:val="20"/>
          <w:szCs w:val="20"/>
        </w:rPr>
        <w:t>Marketing Intelligence &amp; Planning</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30</w:t>
      </w:r>
      <w:r w:rsidRPr="00F374C5">
        <w:rPr>
          <w:rFonts w:ascii="Times New Roman" w:eastAsia="Times New Roman" w:hAnsi="Times New Roman" w:cs="Times New Roman"/>
          <w:color w:val="000000"/>
          <w:sz w:val="20"/>
          <w:szCs w:val="20"/>
        </w:rPr>
        <w:t xml:space="preserve">(4), 460–476. </w:t>
      </w:r>
      <w:hyperlink r:id="rId13" w:history="1">
        <w:r w:rsidRPr="004A5661">
          <w:rPr>
            <w:rStyle w:val="Hyperlink"/>
            <w:rFonts w:ascii="Times New Roman" w:eastAsia="Times New Roman" w:hAnsi="Times New Roman" w:cs="Times New Roman"/>
            <w:sz w:val="20"/>
            <w:szCs w:val="20"/>
          </w:rPr>
          <w:t>https://doi.org/10.1108/02634501211231946</w:t>
        </w:r>
      </w:hyperlink>
    </w:p>
    <w:p w14:paraId="62E1F696" w14:textId="2CCE153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Keller, K. L. (1993). Conceptualizing, measuring and managing customers-based brand equity. </w:t>
      </w:r>
      <w:r w:rsidRPr="00F374C5">
        <w:rPr>
          <w:rFonts w:ascii="Times New Roman" w:eastAsia="Times New Roman" w:hAnsi="Times New Roman" w:cs="Times New Roman"/>
          <w:i/>
          <w:iCs/>
          <w:color w:val="000000"/>
          <w:sz w:val="20"/>
          <w:szCs w:val="20"/>
        </w:rPr>
        <w:t>Journal of Marketing Management</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57</w:t>
      </w:r>
      <w:r w:rsidRPr="00F374C5">
        <w:rPr>
          <w:rFonts w:ascii="Times New Roman" w:eastAsia="Times New Roman" w:hAnsi="Times New Roman" w:cs="Times New Roman"/>
          <w:color w:val="000000"/>
          <w:sz w:val="20"/>
          <w:szCs w:val="20"/>
        </w:rPr>
        <w:t xml:space="preserve">. </w:t>
      </w:r>
      <w:hyperlink r:id="rId14" w:history="1">
        <w:r w:rsidRPr="004A5661">
          <w:rPr>
            <w:rStyle w:val="Hyperlink"/>
            <w:rFonts w:ascii="Times New Roman" w:eastAsia="Times New Roman" w:hAnsi="Times New Roman" w:cs="Times New Roman"/>
            <w:sz w:val="20"/>
            <w:szCs w:val="20"/>
          </w:rPr>
          <w:t>https://doi.org/10.1177/002224299305700101</w:t>
        </w:r>
      </w:hyperlink>
      <w:r w:rsidRPr="00F374C5">
        <w:rPr>
          <w:rFonts w:ascii="Times New Roman" w:eastAsia="Times New Roman" w:hAnsi="Times New Roman" w:cs="Times New Roman"/>
          <w:color w:val="000000"/>
          <w:sz w:val="20"/>
          <w:szCs w:val="20"/>
        </w:rPr>
        <w:t>.</w:t>
      </w:r>
    </w:p>
    <w:p w14:paraId="11BDC60B"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Keller, K. L. (1998). Branding perspectives on social marketing. </w:t>
      </w:r>
      <w:r w:rsidRPr="00F374C5">
        <w:rPr>
          <w:rFonts w:ascii="Times New Roman" w:eastAsia="Times New Roman" w:hAnsi="Times New Roman" w:cs="Times New Roman"/>
          <w:i/>
          <w:iCs/>
          <w:color w:val="000000"/>
          <w:sz w:val="20"/>
          <w:szCs w:val="20"/>
        </w:rPr>
        <w:t>ACR North American Advances</w:t>
      </w:r>
      <w:r w:rsidRPr="00F374C5">
        <w:rPr>
          <w:rFonts w:ascii="Times New Roman" w:eastAsia="Times New Roman" w:hAnsi="Times New Roman" w:cs="Times New Roman"/>
          <w:color w:val="000000"/>
          <w:sz w:val="20"/>
          <w:szCs w:val="20"/>
        </w:rPr>
        <w:t>.</w:t>
      </w:r>
    </w:p>
    <w:p w14:paraId="38634D8B" w14:textId="49B2AB49"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Kim, E. Y., Knight, D. K., &amp; Pelton, L. E. (2009). </w:t>
      </w:r>
      <w:proofErr w:type="spellStart"/>
      <w:r w:rsidRPr="00F374C5">
        <w:rPr>
          <w:rFonts w:ascii="Times New Roman" w:eastAsia="Times New Roman" w:hAnsi="Times New Roman" w:cs="Times New Roman"/>
          <w:color w:val="000000"/>
          <w:sz w:val="20"/>
          <w:szCs w:val="20"/>
        </w:rPr>
        <w:t>Modeling</w:t>
      </w:r>
      <w:proofErr w:type="spellEnd"/>
      <w:r w:rsidRPr="00F374C5">
        <w:rPr>
          <w:rFonts w:ascii="Times New Roman" w:eastAsia="Times New Roman" w:hAnsi="Times New Roman" w:cs="Times New Roman"/>
          <w:color w:val="000000"/>
          <w:sz w:val="20"/>
          <w:szCs w:val="20"/>
        </w:rPr>
        <w:t xml:space="preserve"> Brand Equity of a U.S. Apparel Brand as Perceived by Generation Y Consumers in the Emerging Korean Market. </w:t>
      </w:r>
      <w:r w:rsidRPr="00F374C5">
        <w:rPr>
          <w:rFonts w:ascii="Times New Roman" w:eastAsia="Times New Roman" w:hAnsi="Times New Roman" w:cs="Times New Roman"/>
          <w:i/>
          <w:iCs/>
          <w:color w:val="000000"/>
          <w:sz w:val="20"/>
          <w:szCs w:val="20"/>
        </w:rPr>
        <w:t>Clothing and Textiles Research Journal</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27</w:t>
      </w:r>
      <w:r w:rsidRPr="00F374C5">
        <w:rPr>
          <w:rFonts w:ascii="Times New Roman" w:eastAsia="Times New Roman" w:hAnsi="Times New Roman" w:cs="Times New Roman"/>
          <w:color w:val="000000"/>
          <w:sz w:val="20"/>
          <w:szCs w:val="20"/>
        </w:rPr>
        <w:t xml:space="preserve">(4), 247–258. </w:t>
      </w:r>
      <w:hyperlink r:id="rId15" w:history="1">
        <w:r w:rsidRPr="004A5661">
          <w:rPr>
            <w:rStyle w:val="Hyperlink"/>
            <w:rFonts w:ascii="Times New Roman" w:eastAsia="Times New Roman" w:hAnsi="Times New Roman" w:cs="Times New Roman"/>
            <w:sz w:val="20"/>
            <w:szCs w:val="20"/>
          </w:rPr>
          <w:t>https://doi.org/10.1177/0887302X08327085</w:t>
        </w:r>
      </w:hyperlink>
    </w:p>
    <w:p w14:paraId="54A29427" w14:textId="439886F5"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Kwon, W.-S., &amp; Lennon, S. J. (2009). What induces online loyalty? Online versus offline brand images. </w:t>
      </w:r>
      <w:r w:rsidRPr="00F374C5">
        <w:rPr>
          <w:rFonts w:ascii="Times New Roman" w:eastAsia="Times New Roman" w:hAnsi="Times New Roman" w:cs="Times New Roman"/>
          <w:i/>
          <w:iCs/>
          <w:color w:val="000000"/>
          <w:sz w:val="20"/>
          <w:szCs w:val="20"/>
        </w:rPr>
        <w:t>Journal of Business Research</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62</w:t>
      </w:r>
      <w:r w:rsidRPr="00F374C5">
        <w:rPr>
          <w:rFonts w:ascii="Times New Roman" w:eastAsia="Times New Roman" w:hAnsi="Times New Roman" w:cs="Times New Roman"/>
          <w:color w:val="000000"/>
          <w:sz w:val="20"/>
          <w:szCs w:val="20"/>
        </w:rPr>
        <w:t xml:space="preserve">(5), 557–564. </w:t>
      </w:r>
      <w:hyperlink r:id="rId16" w:history="1">
        <w:r w:rsidRPr="007D3EA6">
          <w:rPr>
            <w:rStyle w:val="Hyperlink"/>
            <w:rFonts w:ascii="Times New Roman" w:eastAsia="Times New Roman" w:hAnsi="Times New Roman" w:cs="Times New Roman"/>
            <w:sz w:val="20"/>
            <w:szCs w:val="20"/>
          </w:rPr>
          <w:t>https://doi.org/10.1016/j.jbusres.2008.06.015</w:t>
        </w:r>
      </w:hyperlink>
    </w:p>
    <w:p w14:paraId="7C1A8105" w14:textId="640F0ADE"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lastRenderedPageBreak/>
        <w:t xml:space="preserve">Ming, T., Ismail, H. Bin, &amp; Rasiah, D. (2011). Hierarchical Chain </w:t>
      </w:r>
      <w:proofErr w:type="gramStart"/>
      <w:r w:rsidRPr="00F374C5">
        <w:rPr>
          <w:rFonts w:ascii="Times New Roman" w:eastAsia="Times New Roman" w:hAnsi="Times New Roman" w:cs="Times New Roman"/>
          <w:color w:val="000000"/>
          <w:sz w:val="20"/>
          <w:szCs w:val="20"/>
        </w:rPr>
        <w:t>Of</w:t>
      </w:r>
      <w:proofErr w:type="gramEnd"/>
      <w:r w:rsidRPr="00F374C5">
        <w:rPr>
          <w:rFonts w:ascii="Times New Roman" w:eastAsia="Times New Roman" w:hAnsi="Times New Roman" w:cs="Times New Roman"/>
          <w:color w:val="000000"/>
          <w:sz w:val="20"/>
          <w:szCs w:val="20"/>
        </w:rPr>
        <w:t xml:space="preserve"> Consumer-Based Brand Equity: Review </w:t>
      </w:r>
      <w:proofErr w:type="gramStart"/>
      <w:r w:rsidRPr="00F374C5">
        <w:rPr>
          <w:rFonts w:ascii="Times New Roman" w:eastAsia="Times New Roman" w:hAnsi="Times New Roman" w:cs="Times New Roman"/>
          <w:color w:val="000000"/>
          <w:sz w:val="20"/>
          <w:szCs w:val="20"/>
        </w:rPr>
        <w:t>From</w:t>
      </w:r>
      <w:proofErr w:type="gramEnd"/>
      <w:r w:rsidRPr="00F374C5">
        <w:rPr>
          <w:rFonts w:ascii="Times New Roman" w:eastAsia="Times New Roman" w:hAnsi="Times New Roman" w:cs="Times New Roman"/>
          <w:color w:val="000000"/>
          <w:sz w:val="20"/>
          <w:szCs w:val="20"/>
        </w:rPr>
        <w:t xml:space="preserve"> </w:t>
      </w:r>
      <w:proofErr w:type="gramStart"/>
      <w:r w:rsidRPr="00F374C5">
        <w:rPr>
          <w:rFonts w:ascii="Times New Roman" w:eastAsia="Times New Roman" w:hAnsi="Times New Roman" w:cs="Times New Roman"/>
          <w:color w:val="000000"/>
          <w:sz w:val="20"/>
          <w:szCs w:val="20"/>
        </w:rPr>
        <w:t>The</w:t>
      </w:r>
      <w:proofErr w:type="gramEnd"/>
      <w:r w:rsidRPr="00F374C5">
        <w:rPr>
          <w:rFonts w:ascii="Times New Roman" w:eastAsia="Times New Roman" w:hAnsi="Times New Roman" w:cs="Times New Roman"/>
          <w:color w:val="000000"/>
          <w:sz w:val="20"/>
          <w:szCs w:val="20"/>
        </w:rPr>
        <w:t xml:space="preserve"> Fast Food Industry. </w:t>
      </w:r>
      <w:r w:rsidRPr="00F374C5">
        <w:rPr>
          <w:rFonts w:ascii="Times New Roman" w:eastAsia="Times New Roman" w:hAnsi="Times New Roman" w:cs="Times New Roman"/>
          <w:i/>
          <w:iCs/>
          <w:color w:val="000000"/>
          <w:sz w:val="20"/>
          <w:szCs w:val="20"/>
        </w:rPr>
        <w:t>International Business &amp; Economics Research Journal (IBER)</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10</w:t>
      </w:r>
      <w:r w:rsidRPr="00F374C5">
        <w:rPr>
          <w:rFonts w:ascii="Times New Roman" w:eastAsia="Times New Roman" w:hAnsi="Times New Roman" w:cs="Times New Roman"/>
          <w:color w:val="000000"/>
          <w:sz w:val="20"/>
          <w:szCs w:val="20"/>
        </w:rPr>
        <w:t xml:space="preserve">(9), 67. </w:t>
      </w:r>
      <w:hyperlink r:id="rId17" w:history="1">
        <w:r w:rsidRPr="007D3EA6">
          <w:rPr>
            <w:rStyle w:val="Hyperlink"/>
            <w:rFonts w:ascii="Times New Roman" w:eastAsia="Times New Roman" w:hAnsi="Times New Roman" w:cs="Times New Roman"/>
            <w:sz w:val="20"/>
            <w:szCs w:val="20"/>
          </w:rPr>
          <w:t>https://doi.org/10.19030/iber.v10i9.5628</w:t>
        </w:r>
      </w:hyperlink>
    </w:p>
    <w:p w14:paraId="1FD48964" w14:textId="0BD51EB0"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Netemeyer, R. G., Burton, S., &amp; Lichtenstein, D. R. (1995). Trait Aspects of Vanity: Measurement and Relevance to Consumer </w:t>
      </w:r>
      <w:proofErr w:type="spellStart"/>
      <w:r w:rsidRPr="00F374C5">
        <w:rPr>
          <w:rFonts w:ascii="Times New Roman" w:eastAsia="Times New Roman" w:hAnsi="Times New Roman" w:cs="Times New Roman"/>
          <w:color w:val="000000"/>
          <w:sz w:val="20"/>
          <w:szCs w:val="20"/>
        </w:rPr>
        <w:t>Behavior</w:t>
      </w:r>
      <w:proofErr w:type="spellEnd"/>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Journal of Consumer Research</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21</w:t>
      </w:r>
      <w:r w:rsidRPr="00F374C5">
        <w:rPr>
          <w:rFonts w:ascii="Times New Roman" w:eastAsia="Times New Roman" w:hAnsi="Times New Roman" w:cs="Times New Roman"/>
          <w:color w:val="000000"/>
          <w:sz w:val="20"/>
          <w:szCs w:val="20"/>
        </w:rPr>
        <w:t xml:space="preserve">(4), 612. </w:t>
      </w:r>
      <w:hyperlink r:id="rId18" w:history="1">
        <w:r w:rsidRPr="007D3EA6">
          <w:rPr>
            <w:rStyle w:val="Hyperlink"/>
            <w:rFonts w:ascii="Times New Roman" w:eastAsia="Times New Roman" w:hAnsi="Times New Roman" w:cs="Times New Roman"/>
            <w:sz w:val="20"/>
            <w:szCs w:val="20"/>
          </w:rPr>
          <w:t>https://doi.org/10.1086/209422</w:t>
        </w:r>
      </w:hyperlink>
    </w:p>
    <w:p w14:paraId="37A77C73"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Nugroho, R. (2022, November 16). </w:t>
      </w:r>
      <w:proofErr w:type="spellStart"/>
      <w:r w:rsidRPr="00F374C5">
        <w:rPr>
          <w:rFonts w:ascii="Times New Roman" w:eastAsia="Times New Roman" w:hAnsi="Times New Roman" w:cs="Times New Roman"/>
          <w:i/>
          <w:iCs/>
          <w:color w:val="000000"/>
          <w:sz w:val="20"/>
          <w:szCs w:val="20"/>
        </w:rPr>
        <w:t>Inilah</w:t>
      </w:r>
      <w:proofErr w:type="spellEnd"/>
      <w:r w:rsidRPr="00F374C5">
        <w:rPr>
          <w:rFonts w:ascii="Times New Roman" w:eastAsia="Times New Roman" w:hAnsi="Times New Roman" w:cs="Times New Roman"/>
          <w:i/>
          <w:iCs/>
          <w:color w:val="000000"/>
          <w:sz w:val="20"/>
          <w:szCs w:val="20"/>
        </w:rPr>
        <w:t xml:space="preserve"> 10 </w:t>
      </w:r>
      <w:proofErr w:type="spellStart"/>
      <w:r w:rsidRPr="00F374C5">
        <w:rPr>
          <w:rFonts w:ascii="Times New Roman" w:eastAsia="Times New Roman" w:hAnsi="Times New Roman" w:cs="Times New Roman"/>
          <w:i/>
          <w:iCs/>
          <w:color w:val="000000"/>
          <w:sz w:val="20"/>
          <w:szCs w:val="20"/>
        </w:rPr>
        <w:t>Kerajinan</w:t>
      </w:r>
      <w:proofErr w:type="spellEnd"/>
      <w:r w:rsidRPr="00F374C5">
        <w:rPr>
          <w:rFonts w:ascii="Times New Roman" w:eastAsia="Times New Roman" w:hAnsi="Times New Roman" w:cs="Times New Roman"/>
          <w:i/>
          <w:iCs/>
          <w:color w:val="000000"/>
          <w:sz w:val="20"/>
          <w:szCs w:val="20"/>
        </w:rPr>
        <w:t xml:space="preserve"> Tangan Indonesia Paling </w:t>
      </w:r>
      <w:proofErr w:type="spellStart"/>
      <w:r w:rsidRPr="00F374C5">
        <w:rPr>
          <w:rFonts w:ascii="Times New Roman" w:eastAsia="Times New Roman" w:hAnsi="Times New Roman" w:cs="Times New Roman"/>
          <w:i/>
          <w:iCs/>
          <w:color w:val="000000"/>
          <w:sz w:val="20"/>
          <w:szCs w:val="20"/>
        </w:rPr>
        <w:t>Terkenal</w:t>
      </w:r>
      <w:proofErr w:type="spellEnd"/>
      <w:r w:rsidRPr="00F374C5">
        <w:rPr>
          <w:rFonts w:ascii="Times New Roman" w:eastAsia="Times New Roman" w:hAnsi="Times New Roman" w:cs="Times New Roman"/>
          <w:i/>
          <w:iCs/>
          <w:color w:val="000000"/>
          <w:sz w:val="20"/>
          <w:szCs w:val="20"/>
        </w:rPr>
        <w:t xml:space="preserve">, </w:t>
      </w:r>
      <w:proofErr w:type="spellStart"/>
      <w:r w:rsidRPr="00F374C5">
        <w:rPr>
          <w:rFonts w:ascii="Times New Roman" w:eastAsia="Times New Roman" w:hAnsi="Times New Roman" w:cs="Times New Roman"/>
          <w:i/>
          <w:iCs/>
          <w:color w:val="000000"/>
          <w:sz w:val="20"/>
          <w:szCs w:val="20"/>
        </w:rPr>
        <w:t>dari</w:t>
      </w:r>
      <w:proofErr w:type="spellEnd"/>
      <w:r w:rsidRPr="00F374C5">
        <w:rPr>
          <w:rFonts w:ascii="Times New Roman" w:eastAsia="Times New Roman" w:hAnsi="Times New Roman" w:cs="Times New Roman"/>
          <w:i/>
          <w:iCs/>
          <w:color w:val="000000"/>
          <w:sz w:val="20"/>
          <w:szCs w:val="20"/>
        </w:rPr>
        <w:t xml:space="preserve"> Batik </w:t>
      </w:r>
      <w:proofErr w:type="spellStart"/>
      <w:r w:rsidRPr="00F374C5">
        <w:rPr>
          <w:rFonts w:ascii="Times New Roman" w:eastAsia="Times New Roman" w:hAnsi="Times New Roman" w:cs="Times New Roman"/>
          <w:i/>
          <w:iCs/>
          <w:color w:val="000000"/>
          <w:sz w:val="20"/>
          <w:szCs w:val="20"/>
        </w:rPr>
        <w:t>hingga</w:t>
      </w:r>
      <w:proofErr w:type="spellEnd"/>
      <w:r w:rsidRPr="00F374C5">
        <w:rPr>
          <w:rFonts w:ascii="Times New Roman" w:eastAsia="Times New Roman" w:hAnsi="Times New Roman" w:cs="Times New Roman"/>
          <w:i/>
          <w:iCs/>
          <w:color w:val="000000"/>
          <w:sz w:val="20"/>
          <w:szCs w:val="20"/>
        </w:rPr>
        <w:t xml:space="preserve"> </w:t>
      </w:r>
      <w:proofErr w:type="spellStart"/>
      <w:r w:rsidRPr="00F374C5">
        <w:rPr>
          <w:rFonts w:ascii="Times New Roman" w:eastAsia="Times New Roman" w:hAnsi="Times New Roman" w:cs="Times New Roman"/>
          <w:i/>
          <w:iCs/>
          <w:color w:val="000000"/>
          <w:sz w:val="20"/>
          <w:szCs w:val="20"/>
        </w:rPr>
        <w:t>Gerabah</w:t>
      </w:r>
      <w:proofErr w:type="spellEnd"/>
      <w:r w:rsidRPr="00F374C5">
        <w:rPr>
          <w:rFonts w:ascii="Times New Roman" w:eastAsia="Times New Roman" w:hAnsi="Times New Roman" w:cs="Times New Roman"/>
          <w:color w:val="000000"/>
          <w:sz w:val="20"/>
          <w:szCs w:val="20"/>
        </w:rPr>
        <w:t>.</w:t>
      </w:r>
    </w:p>
    <w:p w14:paraId="2F5E0751" w14:textId="78F4C4F9"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Pomalaa</w:t>
      </w:r>
      <w:proofErr w:type="spellEnd"/>
      <w:r w:rsidRPr="00F374C5">
        <w:rPr>
          <w:rFonts w:ascii="Times New Roman" w:eastAsia="Times New Roman" w:hAnsi="Times New Roman" w:cs="Times New Roman"/>
          <w:color w:val="000000"/>
          <w:sz w:val="20"/>
          <w:szCs w:val="20"/>
        </w:rPr>
        <w:t xml:space="preserve">, L., </w:t>
      </w:r>
      <w:proofErr w:type="spellStart"/>
      <w:r w:rsidRPr="00F374C5">
        <w:rPr>
          <w:rFonts w:ascii="Times New Roman" w:eastAsia="Times New Roman" w:hAnsi="Times New Roman" w:cs="Times New Roman"/>
          <w:color w:val="000000"/>
          <w:sz w:val="20"/>
          <w:szCs w:val="20"/>
        </w:rPr>
        <w:t>Mursityo</w:t>
      </w:r>
      <w:proofErr w:type="spellEnd"/>
      <w:r w:rsidRPr="00F374C5">
        <w:rPr>
          <w:rFonts w:ascii="Times New Roman" w:eastAsia="Times New Roman" w:hAnsi="Times New Roman" w:cs="Times New Roman"/>
          <w:color w:val="000000"/>
          <w:sz w:val="20"/>
          <w:szCs w:val="20"/>
        </w:rPr>
        <w:t xml:space="preserve">, Y. T., &amp; </w:t>
      </w:r>
      <w:proofErr w:type="spellStart"/>
      <w:r w:rsidRPr="00F374C5">
        <w:rPr>
          <w:rFonts w:ascii="Times New Roman" w:eastAsia="Times New Roman" w:hAnsi="Times New Roman" w:cs="Times New Roman"/>
          <w:color w:val="000000"/>
          <w:sz w:val="20"/>
          <w:szCs w:val="20"/>
        </w:rPr>
        <w:t>Herlambang</w:t>
      </w:r>
      <w:proofErr w:type="spellEnd"/>
      <w:r w:rsidRPr="00F374C5">
        <w:rPr>
          <w:rFonts w:ascii="Times New Roman" w:eastAsia="Times New Roman" w:hAnsi="Times New Roman" w:cs="Times New Roman"/>
          <w:color w:val="000000"/>
          <w:sz w:val="20"/>
          <w:szCs w:val="20"/>
        </w:rPr>
        <w:t xml:space="preserve">, A. D. (2018). </w:t>
      </w:r>
      <w:proofErr w:type="spellStart"/>
      <w:r w:rsidRPr="00F374C5">
        <w:rPr>
          <w:rFonts w:ascii="Times New Roman" w:eastAsia="Times New Roman" w:hAnsi="Times New Roman" w:cs="Times New Roman"/>
          <w:i/>
          <w:iCs/>
          <w:color w:val="000000"/>
          <w:sz w:val="20"/>
          <w:szCs w:val="20"/>
        </w:rPr>
        <w:t>Analisis</w:t>
      </w:r>
      <w:proofErr w:type="spellEnd"/>
      <w:r w:rsidRPr="00F374C5">
        <w:rPr>
          <w:rFonts w:ascii="Times New Roman" w:eastAsia="Times New Roman" w:hAnsi="Times New Roman" w:cs="Times New Roman"/>
          <w:i/>
          <w:iCs/>
          <w:color w:val="000000"/>
          <w:sz w:val="20"/>
          <w:szCs w:val="20"/>
        </w:rPr>
        <w:t xml:space="preserve"> Faktor Brand Awareness, Brand Exposure, Customer Engagement, Dan Electronic Word-of-Mouth Dalam </w:t>
      </w:r>
      <w:proofErr w:type="spellStart"/>
      <w:r w:rsidRPr="00F374C5">
        <w:rPr>
          <w:rFonts w:ascii="Times New Roman" w:eastAsia="Times New Roman" w:hAnsi="Times New Roman" w:cs="Times New Roman"/>
          <w:i/>
          <w:iCs/>
          <w:color w:val="000000"/>
          <w:sz w:val="20"/>
          <w:szCs w:val="20"/>
        </w:rPr>
        <w:t>Pemasaran</w:t>
      </w:r>
      <w:proofErr w:type="spellEnd"/>
      <w:r w:rsidRPr="00F374C5">
        <w:rPr>
          <w:rFonts w:ascii="Times New Roman" w:eastAsia="Times New Roman" w:hAnsi="Times New Roman" w:cs="Times New Roman"/>
          <w:i/>
          <w:iCs/>
          <w:color w:val="000000"/>
          <w:sz w:val="20"/>
          <w:szCs w:val="20"/>
        </w:rPr>
        <w:t xml:space="preserve"> </w:t>
      </w:r>
      <w:proofErr w:type="spellStart"/>
      <w:r w:rsidRPr="00F374C5">
        <w:rPr>
          <w:rFonts w:ascii="Times New Roman" w:eastAsia="Times New Roman" w:hAnsi="Times New Roman" w:cs="Times New Roman"/>
          <w:i/>
          <w:iCs/>
          <w:color w:val="000000"/>
          <w:sz w:val="20"/>
          <w:szCs w:val="20"/>
        </w:rPr>
        <w:t>Melalui</w:t>
      </w:r>
      <w:proofErr w:type="spellEnd"/>
      <w:r w:rsidRPr="00F374C5">
        <w:rPr>
          <w:rFonts w:ascii="Times New Roman" w:eastAsia="Times New Roman" w:hAnsi="Times New Roman" w:cs="Times New Roman"/>
          <w:i/>
          <w:iCs/>
          <w:color w:val="000000"/>
          <w:sz w:val="20"/>
          <w:szCs w:val="20"/>
        </w:rPr>
        <w:t xml:space="preserve"> Media Sosial Pada </w:t>
      </w:r>
      <w:proofErr w:type="gramStart"/>
      <w:r w:rsidRPr="00F374C5">
        <w:rPr>
          <w:rFonts w:ascii="Times New Roman" w:eastAsia="Times New Roman" w:hAnsi="Times New Roman" w:cs="Times New Roman"/>
          <w:i/>
          <w:iCs/>
          <w:color w:val="000000"/>
          <w:sz w:val="20"/>
          <w:szCs w:val="20"/>
        </w:rPr>
        <w:t>The</w:t>
      </w:r>
      <w:proofErr w:type="gramEnd"/>
      <w:r w:rsidRPr="00F374C5">
        <w:rPr>
          <w:rFonts w:ascii="Times New Roman" w:eastAsia="Times New Roman" w:hAnsi="Times New Roman" w:cs="Times New Roman"/>
          <w:i/>
          <w:iCs/>
          <w:color w:val="000000"/>
          <w:sz w:val="20"/>
          <w:szCs w:val="20"/>
        </w:rPr>
        <w:t xml:space="preserve"> Body Shop Indonesia</w:t>
      </w:r>
      <w:r w:rsidRPr="00F374C5">
        <w:rPr>
          <w:rFonts w:ascii="Times New Roman" w:eastAsia="Times New Roman" w:hAnsi="Times New Roman" w:cs="Times New Roman"/>
          <w:color w:val="000000"/>
          <w:sz w:val="20"/>
          <w:szCs w:val="20"/>
        </w:rPr>
        <w:t xml:space="preserve"> (Vol. 2, Issue 10). </w:t>
      </w:r>
      <w:hyperlink r:id="rId19" w:history="1">
        <w:r w:rsidRPr="007D3EA6">
          <w:rPr>
            <w:rStyle w:val="Hyperlink"/>
            <w:rFonts w:ascii="Times New Roman" w:eastAsia="Times New Roman" w:hAnsi="Times New Roman" w:cs="Times New Roman"/>
            <w:sz w:val="20"/>
            <w:szCs w:val="20"/>
          </w:rPr>
          <w:t>http://j-ptiik.ub.ac.id</w:t>
        </w:r>
      </w:hyperlink>
    </w:p>
    <w:p w14:paraId="454B8977" w14:textId="7EC7E6F0"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Poulis, A., </w:t>
      </w:r>
      <w:proofErr w:type="spellStart"/>
      <w:r w:rsidRPr="00F374C5">
        <w:rPr>
          <w:rFonts w:ascii="Times New Roman" w:eastAsia="Times New Roman" w:hAnsi="Times New Roman" w:cs="Times New Roman"/>
          <w:color w:val="000000"/>
          <w:sz w:val="20"/>
          <w:szCs w:val="20"/>
        </w:rPr>
        <w:t>Rizomyliotis</w:t>
      </w:r>
      <w:proofErr w:type="spellEnd"/>
      <w:r w:rsidRPr="00F374C5">
        <w:rPr>
          <w:rFonts w:ascii="Times New Roman" w:eastAsia="Times New Roman" w:hAnsi="Times New Roman" w:cs="Times New Roman"/>
          <w:color w:val="000000"/>
          <w:sz w:val="20"/>
          <w:szCs w:val="20"/>
        </w:rPr>
        <w:t xml:space="preserve">, I., &amp; </w:t>
      </w:r>
      <w:proofErr w:type="spellStart"/>
      <w:r w:rsidRPr="00F374C5">
        <w:rPr>
          <w:rFonts w:ascii="Times New Roman" w:eastAsia="Times New Roman" w:hAnsi="Times New Roman" w:cs="Times New Roman"/>
          <w:color w:val="000000"/>
          <w:sz w:val="20"/>
          <w:szCs w:val="20"/>
        </w:rPr>
        <w:t>Konstantoulaki</w:t>
      </w:r>
      <w:proofErr w:type="spellEnd"/>
      <w:r w:rsidRPr="00F374C5">
        <w:rPr>
          <w:rFonts w:ascii="Times New Roman" w:eastAsia="Times New Roman" w:hAnsi="Times New Roman" w:cs="Times New Roman"/>
          <w:color w:val="000000"/>
          <w:sz w:val="20"/>
          <w:szCs w:val="20"/>
        </w:rPr>
        <w:t xml:space="preserve">, K. (2019). Do firms still need to be social? Firm generated content in social media. </w:t>
      </w:r>
      <w:r w:rsidRPr="00F374C5">
        <w:rPr>
          <w:rFonts w:ascii="Times New Roman" w:eastAsia="Times New Roman" w:hAnsi="Times New Roman" w:cs="Times New Roman"/>
          <w:i/>
          <w:iCs/>
          <w:color w:val="000000"/>
          <w:sz w:val="20"/>
          <w:szCs w:val="20"/>
        </w:rPr>
        <w:t>Information Technology &amp; People</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32</w:t>
      </w:r>
      <w:r w:rsidRPr="00F374C5">
        <w:rPr>
          <w:rFonts w:ascii="Times New Roman" w:eastAsia="Times New Roman" w:hAnsi="Times New Roman" w:cs="Times New Roman"/>
          <w:color w:val="000000"/>
          <w:sz w:val="20"/>
          <w:szCs w:val="20"/>
        </w:rPr>
        <w:t xml:space="preserve">(2), 387–404. </w:t>
      </w:r>
      <w:hyperlink r:id="rId20" w:history="1">
        <w:r w:rsidRPr="007D3EA6">
          <w:rPr>
            <w:rStyle w:val="Hyperlink"/>
            <w:rFonts w:ascii="Times New Roman" w:eastAsia="Times New Roman" w:hAnsi="Times New Roman" w:cs="Times New Roman"/>
            <w:sz w:val="20"/>
            <w:szCs w:val="20"/>
          </w:rPr>
          <w:t>https://doi.org/10.1108/ITP-03-2018-0134</w:t>
        </w:r>
      </w:hyperlink>
    </w:p>
    <w:p w14:paraId="7DE5684D" w14:textId="039BBBC6"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Ramos, V. A. F., &amp; Franco, M. J. (2005). The impact of marketing communication and price promotion on brand equity. </w:t>
      </w:r>
      <w:r w:rsidRPr="00F374C5">
        <w:rPr>
          <w:rFonts w:ascii="Times New Roman" w:eastAsia="Times New Roman" w:hAnsi="Times New Roman" w:cs="Times New Roman"/>
          <w:i/>
          <w:iCs/>
          <w:color w:val="000000"/>
          <w:sz w:val="20"/>
          <w:szCs w:val="20"/>
        </w:rPr>
        <w:t>Journal of Brand Management</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12</w:t>
      </w:r>
      <w:r w:rsidRPr="00F374C5">
        <w:rPr>
          <w:rFonts w:ascii="Times New Roman" w:eastAsia="Times New Roman" w:hAnsi="Times New Roman" w:cs="Times New Roman"/>
          <w:color w:val="000000"/>
          <w:sz w:val="20"/>
          <w:szCs w:val="20"/>
        </w:rPr>
        <w:t xml:space="preserve">(6), 431–444. </w:t>
      </w:r>
      <w:hyperlink r:id="rId21" w:history="1">
        <w:r w:rsidRPr="007D3EA6">
          <w:rPr>
            <w:rStyle w:val="Hyperlink"/>
            <w:rFonts w:ascii="Times New Roman" w:eastAsia="Times New Roman" w:hAnsi="Times New Roman" w:cs="Times New Roman"/>
            <w:sz w:val="20"/>
            <w:szCs w:val="20"/>
          </w:rPr>
          <w:t>https://doi.org/10.1057/palgrave.bm.2540238</w:t>
        </w:r>
      </w:hyperlink>
    </w:p>
    <w:p w14:paraId="64DF5C83"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Richter, A., &amp; Koch, M. (2007). </w:t>
      </w:r>
      <w:r w:rsidRPr="00F374C5">
        <w:rPr>
          <w:rFonts w:ascii="Times New Roman" w:eastAsia="Times New Roman" w:hAnsi="Times New Roman" w:cs="Times New Roman"/>
          <w:i/>
          <w:iCs/>
          <w:color w:val="000000"/>
          <w:sz w:val="20"/>
          <w:szCs w:val="20"/>
        </w:rPr>
        <w:t>Social Software-Status quo und Zukunft</w:t>
      </w:r>
      <w:r w:rsidRPr="00F374C5">
        <w:rPr>
          <w:rFonts w:ascii="Times New Roman" w:eastAsia="Times New Roman" w:hAnsi="Times New Roman" w:cs="Times New Roman"/>
          <w:color w:val="000000"/>
          <w:sz w:val="20"/>
          <w:szCs w:val="20"/>
        </w:rPr>
        <w:t xml:space="preserve"> (pp. 1-49). Munich: Fak. für Informatik, Univ. der Bundeswehr München</w:t>
      </w:r>
    </w:p>
    <w:p w14:paraId="67ED083F" w14:textId="0D1B4309"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Rizwan, S., Al-</w:t>
      </w:r>
      <w:proofErr w:type="spellStart"/>
      <w:r w:rsidRPr="00F374C5">
        <w:rPr>
          <w:rFonts w:ascii="Times New Roman" w:eastAsia="Times New Roman" w:hAnsi="Times New Roman" w:cs="Times New Roman"/>
          <w:color w:val="000000"/>
          <w:sz w:val="20"/>
          <w:szCs w:val="20"/>
        </w:rPr>
        <w:t>Malkawi</w:t>
      </w:r>
      <w:proofErr w:type="spellEnd"/>
      <w:r w:rsidRPr="00F374C5">
        <w:rPr>
          <w:rFonts w:ascii="Times New Roman" w:eastAsia="Times New Roman" w:hAnsi="Times New Roman" w:cs="Times New Roman"/>
          <w:color w:val="000000"/>
          <w:sz w:val="20"/>
          <w:szCs w:val="20"/>
        </w:rPr>
        <w:t xml:space="preserve">, H.-A., Gadar, K., Sentosa, I., &amp; Abdullah, N. (2021). Impact of brand equity on purchase intentions: empirical evidence from the health </w:t>
      </w:r>
      <w:proofErr w:type="spellStart"/>
      <w:r w:rsidRPr="00F374C5">
        <w:rPr>
          <w:rFonts w:ascii="Times New Roman" w:eastAsia="Times New Roman" w:hAnsi="Times New Roman" w:cs="Times New Roman"/>
          <w:i/>
          <w:iCs/>
          <w:color w:val="000000"/>
          <w:sz w:val="20"/>
          <w:szCs w:val="20"/>
        </w:rPr>
        <w:t>takāful</w:t>
      </w:r>
      <w:proofErr w:type="spellEnd"/>
      <w:r w:rsidRPr="00F374C5">
        <w:rPr>
          <w:rFonts w:ascii="Times New Roman" w:eastAsia="Times New Roman" w:hAnsi="Times New Roman" w:cs="Times New Roman"/>
          <w:color w:val="000000"/>
          <w:sz w:val="20"/>
          <w:szCs w:val="20"/>
        </w:rPr>
        <w:t xml:space="preserve"> industry of the United Arab Emirates. </w:t>
      </w:r>
      <w:r w:rsidRPr="00F374C5">
        <w:rPr>
          <w:rFonts w:ascii="Times New Roman" w:eastAsia="Times New Roman" w:hAnsi="Times New Roman" w:cs="Times New Roman"/>
          <w:i/>
          <w:iCs/>
          <w:color w:val="000000"/>
          <w:sz w:val="20"/>
          <w:szCs w:val="20"/>
        </w:rPr>
        <w:t>ISRA International Journal of Islamic Finance</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13</w:t>
      </w:r>
      <w:r w:rsidRPr="00F374C5">
        <w:rPr>
          <w:rFonts w:ascii="Times New Roman" w:eastAsia="Times New Roman" w:hAnsi="Times New Roman" w:cs="Times New Roman"/>
          <w:color w:val="000000"/>
          <w:sz w:val="20"/>
          <w:szCs w:val="20"/>
        </w:rPr>
        <w:t xml:space="preserve">(3), 349–365. </w:t>
      </w:r>
      <w:hyperlink r:id="rId22" w:history="1">
        <w:r w:rsidRPr="007D3EA6">
          <w:rPr>
            <w:rStyle w:val="Hyperlink"/>
            <w:rFonts w:ascii="Times New Roman" w:eastAsia="Times New Roman" w:hAnsi="Times New Roman" w:cs="Times New Roman"/>
            <w:sz w:val="20"/>
            <w:szCs w:val="20"/>
          </w:rPr>
          <w:t>https://doi.org/10.1108/IJIF-07-2019-0105</w:t>
        </w:r>
      </w:hyperlink>
    </w:p>
    <w:p w14:paraId="0B623FFE"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Roozy, E., Arastoo, M., &amp; </w:t>
      </w:r>
      <w:proofErr w:type="spellStart"/>
      <w:r w:rsidRPr="00F374C5">
        <w:rPr>
          <w:rFonts w:ascii="Times New Roman" w:eastAsia="Times New Roman" w:hAnsi="Times New Roman" w:cs="Times New Roman"/>
          <w:color w:val="000000"/>
          <w:sz w:val="20"/>
          <w:szCs w:val="20"/>
        </w:rPr>
        <w:t>Vazifehdust</w:t>
      </w:r>
      <w:proofErr w:type="spellEnd"/>
      <w:r w:rsidRPr="00F374C5">
        <w:rPr>
          <w:rFonts w:ascii="Times New Roman" w:eastAsia="Times New Roman" w:hAnsi="Times New Roman" w:cs="Times New Roman"/>
          <w:color w:val="000000"/>
          <w:sz w:val="20"/>
          <w:szCs w:val="20"/>
        </w:rPr>
        <w:t xml:space="preserve">, H. (2014). Effect of brand equity on consumer purchase intention. I. </w:t>
      </w:r>
      <w:r w:rsidRPr="00F374C5">
        <w:rPr>
          <w:rFonts w:ascii="Times New Roman" w:eastAsia="Times New Roman" w:hAnsi="Times New Roman" w:cs="Times New Roman"/>
          <w:i/>
          <w:iCs/>
          <w:color w:val="000000"/>
          <w:sz w:val="20"/>
          <w:szCs w:val="20"/>
        </w:rPr>
        <w:t>Indian J. Sci. Res.</w:t>
      </w:r>
    </w:p>
    <w:p w14:paraId="533DA45A" w14:textId="3F51F0C2"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Senthilnathan, S. (2011). The Relationship of Brand Equity to Purchase Intention. </w:t>
      </w:r>
      <w:r w:rsidRPr="00F374C5">
        <w:rPr>
          <w:rFonts w:ascii="Times New Roman" w:eastAsia="Times New Roman" w:hAnsi="Times New Roman" w:cs="Times New Roman"/>
          <w:i/>
          <w:iCs/>
          <w:color w:val="000000"/>
          <w:sz w:val="20"/>
          <w:szCs w:val="20"/>
        </w:rPr>
        <w:t>SSRN Electronic Journal</w:t>
      </w:r>
      <w:r w:rsidRPr="00F374C5">
        <w:rPr>
          <w:rFonts w:ascii="Times New Roman" w:eastAsia="Times New Roman" w:hAnsi="Times New Roman" w:cs="Times New Roman"/>
          <w:color w:val="000000"/>
          <w:sz w:val="20"/>
          <w:szCs w:val="20"/>
        </w:rPr>
        <w:t xml:space="preserve">. </w:t>
      </w:r>
      <w:hyperlink r:id="rId23" w:history="1">
        <w:r w:rsidRPr="007D3EA6">
          <w:rPr>
            <w:rStyle w:val="Hyperlink"/>
            <w:rFonts w:ascii="Times New Roman" w:eastAsia="Times New Roman" w:hAnsi="Times New Roman" w:cs="Times New Roman"/>
            <w:sz w:val="20"/>
            <w:szCs w:val="20"/>
          </w:rPr>
          <w:t>https://doi.org/10.2139/ssrn.1935740</w:t>
        </w:r>
      </w:hyperlink>
    </w:p>
    <w:p w14:paraId="7ED6E98F" w14:textId="5379EE65"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lastRenderedPageBreak/>
        <w:t xml:space="preserve">Seo, E.-J., &amp; Park, J.-W. (2018). A study on the effects of social media marketing activities on brand equity and customer response in the airline industry. </w:t>
      </w:r>
      <w:r w:rsidRPr="00F374C5">
        <w:rPr>
          <w:rFonts w:ascii="Times New Roman" w:eastAsia="Times New Roman" w:hAnsi="Times New Roman" w:cs="Times New Roman"/>
          <w:i/>
          <w:iCs/>
          <w:color w:val="000000"/>
          <w:sz w:val="20"/>
          <w:szCs w:val="20"/>
        </w:rPr>
        <w:t>Journal of Air Transport Management</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66</w:t>
      </w:r>
      <w:r w:rsidRPr="00F374C5">
        <w:rPr>
          <w:rFonts w:ascii="Times New Roman" w:eastAsia="Times New Roman" w:hAnsi="Times New Roman" w:cs="Times New Roman"/>
          <w:color w:val="000000"/>
          <w:sz w:val="20"/>
          <w:szCs w:val="20"/>
        </w:rPr>
        <w:t xml:space="preserve">, 36–41. </w:t>
      </w:r>
      <w:hyperlink r:id="rId24" w:history="1">
        <w:r w:rsidRPr="007D3EA6">
          <w:rPr>
            <w:rStyle w:val="Hyperlink"/>
            <w:rFonts w:ascii="Times New Roman" w:eastAsia="Times New Roman" w:hAnsi="Times New Roman" w:cs="Times New Roman"/>
            <w:sz w:val="20"/>
            <w:szCs w:val="20"/>
          </w:rPr>
          <w:t>https://doi.org/10.1016/j.jairtraman.2017.09.014</w:t>
        </w:r>
      </w:hyperlink>
    </w:p>
    <w:p w14:paraId="15CAFD20"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Shah, S. M., Adeel, M., Hanif, F., &amp; Hanif, F. (2016). The impact of brand equity on purchase intensions with </w:t>
      </w:r>
      <w:proofErr w:type="spellStart"/>
      <w:r w:rsidRPr="00F374C5">
        <w:rPr>
          <w:rFonts w:ascii="Times New Roman" w:eastAsia="Times New Roman" w:hAnsi="Times New Roman" w:cs="Times New Roman"/>
          <w:color w:val="000000"/>
          <w:sz w:val="20"/>
          <w:szCs w:val="20"/>
        </w:rPr>
        <w:t>modertaing</w:t>
      </w:r>
      <w:proofErr w:type="spellEnd"/>
      <w:r w:rsidRPr="00F374C5">
        <w:rPr>
          <w:rFonts w:ascii="Times New Roman" w:eastAsia="Times New Roman" w:hAnsi="Times New Roman" w:cs="Times New Roman"/>
          <w:color w:val="000000"/>
          <w:sz w:val="20"/>
          <w:szCs w:val="20"/>
        </w:rPr>
        <w:t xml:space="preserve"> role of subjective norms. </w:t>
      </w:r>
      <w:r w:rsidRPr="00F374C5">
        <w:rPr>
          <w:rFonts w:ascii="Times New Roman" w:eastAsia="Times New Roman" w:hAnsi="Times New Roman" w:cs="Times New Roman"/>
          <w:i/>
          <w:iCs/>
          <w:color w:val="000000"/>
          <w:sz w:val="20"/>
          <w:szCs w:val="20"/>
        </w:rPr>
        <w:t>Universal Journal of Industrial and Business Management</w:t>
      </w:r>
      <w:r w:rsidRPr="00F374C5">
        <w:rPr>
          <w:rFonts w:ascii="Times New Roman" w:eastAsia="Times New Roman" w:hAnsi="Times New Roman" w:cs="Times New Roman"/>
          <w:color w:val="000000"/>
          <w:sz w:val="20"/>
          <w:szCs w:val="20"/>
        </w:rPr>
        <w:t>.</w:t>
      </w:r>
    </w:p>
    <w:p w14:paraId="275D76F0" w14:textId="156FB8BA"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Shahid, Z., Hussain, T., &amp; Zafar, F. (2017). The Impact of Brand Awareness on the Consumers’ Purchase Intention. </w:t>
      </w:r>
      <w:r w:rsidRPr="00F374C5">
        <w:rPr>
          <w:rFonts w:ascii="Times New Roman" w:eastAsia="Times New Roman" w:hAnsi="Times New Roman" w:cs="Times New Roman"/>
          <w:i/>
          <w:iCs/>
          <w:color w:val="000000"/>
          <w:sz w:val="20"/>
          <w:szCs w:val="20"/>
        </w:rPr>
        <w:t>Journal of Accounting &amp; Marketing</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06</w:t>
      </w:r>
      <w:r w:rsidRPr="00F374C5">
        <w:rPr>
          <w:rFonts w:ascii="Times New Roman" w:eastAsia="Times New Roman" w:hAnsi="Times New Roman" w:cs="Times New Roman"/>
          <w:color w:val="000000"/>
          <w:sz w:val="20"/>
          <w:szCs w:val="20"/>
        </w:rPr>
        <w:t xml:space="preserve">(01). </w:t>
      </w:r>
      <w:hyperlink r:id="rId25" w:history="1">
        <w:r w:rsidRPr="007D3EA6">
          <w:rPr>
            <w:rStyle w:val="Hyperlink"/>
            <w:rFonts w:ascii="Times New Roman" w:eastAsia="Times New Roman" w:hAnsi="Times New Roman" w:cs="Times New Roman"/>
            <w:sz w:val="20"/>
            <w:szCs w:val="20"/>
          </w:rPr>
          <w:t>https://doi.org/10.4172/2168-9601.1000223</w:t>
        </w:r>
      </w:hyperlink>
    </w:p>
    <w:p w14:paraId="47A8A583" w14:textId="71F1A939"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Shojaee</w:t>
      </w:r>
      <w:proofErr w:type="spellEnd"/>
      <w:r w:rsidRPr="00F374C5">
        <w:rPr>
          <w:rFonts w:ascii="Times New Roman" w:eastAsia="Times New Roman" w:hAnsi="Times New Roman" w:cs="Times New Roman"/>
          <w:color w:val="000000"/>
          <w:sz w:val="20"/>
          <w:szCs w:val="20"/>
        </w:rPr>
        <w:t xml:space="preserve">, S., &amp; Bin Azman, A. (2013). An Evaluation of Factors Affecting Brand Awareness in the Context of Social Media in Malaysia. </w:t>
      </w:r>
      <w:r w:rsidRPr="00F374C5">
        <w:rPr>
          <w:rFonts w:ascii="Times New Roman" w:eastAsia="Times New Roman" w:hAnsi="Times New Roman" w:cs="Times New Roman"/>
          <w:i/>
          <w:iCs/>
          <w:color w:val="000000"/>
          <w:sz w:val="20"/>
          <w:szCs w:val="20"/>
        </w:rPr>
        <w:t>Asian Social Science</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9</w:t>
      </w:r>
      <w:r w:rsidRPr="00F374C5">
        <w:rPr>
          <w:rFonts w:ascii="Times New Roman" w:eastAsia="Times New Roman" w:hAnsi="Times New Roman" w:cs="Times New Roman"/>
          <w:color w:val="000000"/>
          <w:sz w:val="20"/>
          <w:szCs w:val="20"/>
        </w:rPr>
        <w:t xml:space="preserve">(17). </w:t>
      </w:r>
      <w:hyperlink r:id="rId26" w:history="1">
        <w:r w:rsidRPr="007D3EA6">
          <w:rPr>
            <w:rStyle w:val="Hyperlink"/>
            <w:rFonts w:ascii="Times New Roman" w:eastAsia="Times New Roman" w:hAnsi="Times New Roman" w:cs="Times New Roman"/>
            <w:sz w:val="20"/>
            <w:szCs w:val="20"/>
          </w:rPr>
          <w:t>https://doi.org/10.5539/ass.v9n17p72</w:t>
        </w:r>
      </w:hyperlink>
    </w:p>
    <w:p w14:paraId="2BE261A4" w14:textId="77777777" w:rsidR="00F374C5" w:rsidRPr="00F374C5" w:rsidRDefault="00F374C5" w:rsidP="00F374C5">
      <w:pPr>
        <w:autoSpaceDE w:val="0"/>
        <w:autoSpaceDN w:val="0"/>
        <w:spacing w:after="0" w:line="360" w:lineRule="auto"/>
        <w:ind w:left="446" w:hanging="475"/>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Torlak, O., </w:t>
      </w:r>
      <w:proofErr w:type="spellStart"/>
      <w:r w:rsidRPr="00F374C5">
        <w:rPr>
          <w:rFonts w:ascii="Times New Roman" w:eastAsia="Times New Roman" w:hAnsi="Times New Roman" w:cs="Times New Roman"/>
          <w:color w:val="000000"/>
          <w:sz w:val="20"/>
          <w:szCs w:val="20"/>
        </w:rPr>
        <w:t>Ozkara</w:t>
      </w:r>
      <w:proofErr w:type="spellEnd"/>
      <w:r w:rsidRPr="00F374C5">
        <w:rPr>
          <w:rFonts w:ascii="Times New Roman" w:eastAsia="Times New Roman" w:hAnsi="Times New Roman" w:cs="Times New Roman"/>
          <w:color w:val="000000"/>
          <w:sz w:val="20"/>
          <w:szCs w:val="20"/>
        </w:rPr>
        <w:t xml:space="preserve">, B. Y., </w:t>
      </w:r>
      <w:proofErr w:type="spellStart"/>
      <w:r w:rsidRPr="00F374C5">
        <w:rPr>
          <w:rFonts w:ascii="Times New Roman" w:eastAsia="Times New Roman" w:hAnsi="Times New Roman" w:cs="Times New Roman"/>
          <w:color w:val="000000"/>
          <w:sz w:val="20"/>
          <w:szCs w:val="20"/>
        </w:rPr>
        <w:t>Tiltay</w:t>
      </w:r>
      <w:proofErr w:type="spellEnd"/>
      <w:r w:rsidRPr="00F374C5">
        <w:rPr>
          <w:rFonts w:ascii="Times New Roman" w:eastAsia="Times New Roman" w:hAnsi="Times New Roman" w:cs="Times New Roman"/>
          <w:color w:val="000000"/>
          <w:sz w:val="20"/>
          <w:szCs w:val="20"/>
        </w:rPr>
        <w:t xml:space="preserve">, M. A., Cengiz, H., &amp; </w:t>
      </w:r>
      <w:proofErr w:type="spellStart"/>
      <w:r w:rsidRPr="00F374C5">
        <w:rPr>
          <w:rFonts w:ascii="Times New Roman" w:eastAsia="Times New Roman" w:hAnsi="Times New Roman" w:cs="Times New Roman"/>
          <w:color w:val="000000"/>
          <w:sz w:val="20"/>
          <w:szCs w:val="20"/>
        </w:rPr>
        <w:t>Dulger</w:t>
      </w:r>
      <w:proofErr w:type="spellEnd"/>
      <w:r w:rsidRPr="00F374C5">
        <w:rPr>
          <w:rFonts w:ascii="Times New Roman" w:eastAsia="Times New Roman" w:hAnsi="Times New Roman" w:cs="Times New Roman"/>
          <w:color w:val="000000"/>
          <w:sz w:val="20"/>
          <w:szCs w:val="20"/>
        </w:rPr>
        <w:t xml:space="preserve">, M. F. (2014). The effect of electronic word of mouth on brand image and purchase intention: An application concerning cell phone brands for youth consumers in Turkey. </w:t>
      </w:r>
      <w:r w:rsidRPr="00F374C5">
        <w:rPr>
          <w:rFonts w:ascii="Times New Roman" w:eastAsia="Times New Roman" w:hAnsi="Times New Roman" w:cs="Times New Roman"/>
          <w:i/>
          <w:iCs/>
          <w:color w:val="000000"/>
          <w:sz w:val="20"/>
          <w:szCs w:val="20"/>
        </w:rPr>
        <w:t>Journal of Marketing Development and Competitiveness</w:t>
      </w:r>
      <w:r w:rsidRPr="00F374C5">
        <w:rPr>
          <w:rFonts w:ascii="Times New Roman" w:eastAsia="Times New Roman" w:hAnsi="Times New Roman" w:cs="Times New Roman"/>
          <w:color w:val="000000"/>
          <w:sz w:val="20"/>
          <w:szCs w:val="20"/>
        </w:rPr>
        <w:t>.</w:t>
      </w:r>
    </w:p>
    <w:p w14:paraId="26C89C42" w14:textId="2895C522" w:rsidR="00F374C5" w:rsidRPr="00F374C5" w:rsidRDefault="00F374C5" w:rsidP="00F374C5">
      <w:pPr>
        <w:autoSpaceDE w:val="0"/>
        <w:autoSpaceDN w:val="0"/>
        <w:ind w:left="450" w:hanging="480"/>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Wijaya, B. S., &amp; Putri, D. M. (2013). Is Social Media Impactful for University’s Brand Image? </w:t>
      </w:r>
      <w:proofErr w:type="spellStart"/>
      <w:r w:rsidRPr="00F374C5">
        <w:rPr>
          <w:rFonts w:ascii="Times New Roman" w:eastAsia="Times New Roman" w:hAnsi="Times New Roman" w:cs="Times New Roman"/>
          <w:i/>
          <w:iCs/>
          <w:color w:val="000000"/>
          <w:sz w:val="20"/>
          <w:szCs w:val="20"/>
        </w:rPr>
        <w:t>Jurnal</w:t>
      </w:r>
      <w:proofErr w:type="spellEnd"/>
      <w:r w:rsidRPr="00F374C5">
        <w:rPr>
          <w:rFonts w:ascii="Times New Roman" w:eastAsia="Times New Roman" w:hAnsi="Times New Roman" w:cs="Times New Roman"/>
          <w:i/>
          <w:iCs/>
          <w:color w:val="000000"/>
          <w:sz w:val="20"/>
          <w:szCs w:val="20"/>
        </w:rPr>
        <w:t xml:space="preserve"> </w:t>
      </w:r>
      <w:proofErr w:type="spellStart"/>
      <w:r w:rsidRPr="00F374C5">
        <w:rPr>
          <w:rFonts w:ascii="Times New Roman" w:eastAsia="Times New Roman" w:hAnsi="Times New Roman" w:cs="Times New Roman"/>
          <w:i/>
          <w:iCs/>
          <w:color w:val="000000"/>
          <w:sz w:val="20"/>
          <w:szCs w:val="20"/>
        </w:rPr>
        <w:t>Manajemen</w:t>
      </w:r>
      <w:proofErr w:type="spellEnd"/>
      <w:r w:rsidRPr="00F374C5">
        <w:rPr>
          <w:rFonts w:ascii="Times New Roman" w:eastAsia="Times New Roman" w:hAnsi="Times New Roman" w:cs="Times New Roman"/>
          <w:i/>
          <w:iCs/>
          <w:color w:val="000000"/>
          <w:sz w:val="20"/>
          <w:szCs w:val="20"/>
        </w:rPr>
        <w:t xml:space="preserve"> </w:t>
      </w:r>
      <w:proofErr w:type="spellStart"/>
      <w:r w:rsidRPr="00F374C5">
        <w:rPr>
          <w:rFonts w:ascii="Times New Roman" w:eastAsia="Times New Roman" w:hAnsi="Times New Roman" w:cs="Times New Roman"/>
          <w:i/>
          <w:iCs/>
          <w:color w:val="000000"/>
          <w:sz w:val="20"/>
          <w:szCs w:val="20"/>
        </w:rPr>
        <w:t>Teknologi</w:t>
      </w:r>
      <w:proofErr w:type="spellEnd"/>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12</w:t>
      </w:r>
      <w:r w:rsidRPr="00F374C5">
        <w:rPr>
          <w:rFonts w:ascii="Times New Roman" w:eastAsia="Times New Roman" w:hAnsi="Times New Roman" w:cs="Times New Roman"/>
          <w:color w:val="000000"/>
          <w:sz w:val="20"/>
          <w:szCs w:val="20"/>
        </w:rPr>
        <w:t xml:space="preserve">(3). </w:t>
      </w:r>
      <w:hyperlink r:id="rId27" w:history="1">
        <w:r w:rsidRPr="007D3EA6">
          <w:rPr>
            <w:rStyle w:val="Hyperlink"/>
            <w:rFonts w:ascii="Times New Roman" w:eastAsia="Times New Roman" w:hAnsi="Times New Roman" w:cs="Times New Roman"/>
            <w:sz w:val="20"/>
            <w:szCs w:val="20"/>
          </w:rPr>
          <w:t>https://doi.org/10.12695/jmt.2013.12.3.4</w:t>
        </w:r>
      </w:hyperlink>
    </w:p>
    <w:p w14:paraId="791F54FB" w14:textId="528ADB1A" w:rsidR="00F374C5" w:rsidRPr="00F374C5" w:rsidRDefault="00F374C5" w:rsidP="00F374C5">
      <w:pPr>
        <w:autoSpaceDE w:val="0"/>
        <w:autoSpaceDN w:val="0"/>
        <w:ind w:left="450" w:hanging="480"/>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 xml:space="preserve">Wu, P. C. S., Yeh, G. Y.-Y., &amp; Hsiao, C.-R. (2011). The Effect of Store Image and Service Quality on Brand Image and Purchase Intention for Private Label Brands. </w:t>
      </w:r>
      <w:r w:rsidRPr="00F374C5">
        <w:rPr>
          <w:rFonts w:ascii="Times New Roman" w:eastAsia="Times New Roman" w:hAnsi="Times New Roman" w:cs="Times New Roman"/>
          <w:i/>
          <w:iCs/>
          <w:color w:val="000000"/>
          <w:sz w:val="20"/>
          <w:szCs w:val="20"/>
        </w:rPr>
        <w:t>Australasian Marketing Journal</w:t>
      </w:r>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19</w:t>
      </w:r>
      <w:r w:rsidRPr="00F374C5">
        <w:rPr>
          <w:rFonts w:ascii="Times New Roman" w:eastAsia="Times New Roman" w:hAnsi="Times New Roman" w:cs="Times New Roman"/>
          <w:color w:val="000000"/>
          <w:sz w:val="20"/>
          <w:szCs w:val="20"/>
        </w:rPr>
        <w:t xml:space="preserve">(1), 30–39. </w:t>
      </w:r>
      <w:hyperlink r:id="rId28" w:history="1">
        <w:r w:rsidRPr="007D3EA6">
          <w:rPr>
            <w:rStyle w:val="Hyperlink"/>
            <w:rFonts w:ascii="Times New Roman" w:eastAsia="Times New Roman" w:hAnsi="Times New Roman" w:cs="Times New Roman"/>
            <w:sz w:val="20"/>
            <w:szCs w:val="20"/>
          </w:rPr>
          <w:t>https://doi.org/10.1016/j.ausmj.2010.11.001</w:t>
        </w:r>
      </w:hyperlink>
    </w:p>
    <w:p w14:paraId="420C2C8D" w14:textId="77777777" w:rsidR="00F374C5" w:rsidRPr="00F374C5" w:rsidRDefault="00F374C5" w:rsidP="00F374C5">
      <w:pPr>
        <w:autoSpaceDE w:val="0"/>
        <w:autoSpaceDN w:val="0"/>
        <w:ind w:left="450" w:hanging="480"/>
        <w:jc w:val="both"/>
        <w:rPr>
          <w:rFonts w:ascii="Times New Roman" w:eastAsia="Times New Roman" w:hAnsi="Times New Roman" w:cs="Times New Roman"/>
          <w:color w:val="000000"/>
          <w:sz w:val="20"/>
          <w:szCs w:val="20"/>
        </w:rPr>
      </w:pPr>
      <w:r w:rsidRPr="00F374C5">
        <w:rPr>
          <w:rFonts w:ascii="Times New Roman" w:eastAsia="Times New Roman" w:hAnsi="Times New Roman" w:cs="Times New Roman"/>
          <w:color w:val="000000"/>
          <w:sz w:val="20"/>
          <w:szCs w:val="20"/>
        </w:rPr>
        <w:t>Yapa, U. A. (2017). The impact of social media on brand awareness (with special reference to Facebook use in fast moving consumer goods in Sri Lanka</w:t>
      </w:r>
      <w:proofErr w:type="gramStart"/>
      <w:r w:rsidRPr="00F374C5">
        <w:rPr>
          <w:rFonts w:ascii="Times New Roman" w:eastAsia="Times New Roman" w:hAnsi="Times New Roman" w:cs="Times New Roman"/>
          <w:color w:val="000000"/>
          <w:sz w:val="20"/>
          <w:szCs w:val="20"/>
        </w:rPr>
        <w:t>) .</w:t>
      </w:r>
      <w:proofErr w:type="gramEnd"/>
      <w:r w:rsidRPr="00F374C5">
        <w:rPr>
          <w:rFonts w:ascii="Times New Roman" w:eastAsia="Times New Roman" w:hAnsi="Times New Roman" w:cs="Times New Roman"/>
          <w:color w:val="000000"/>
          <w:sz w:val="20"/>
          <w:szCs w:val="20"/>
        </w:rPr>
        <w:t xml:space="preserve"> </w:t>
      </w:r>
      <w:r w:rsidRPr="00F374C5">
        <w:rPr>
          <w:rFonts w:ascii="Times New Roman" w:eastAsia="Times New Roman" w:hAnsi="Times New Roman" w:cs="Times New Roman"/>
          <w:i/>
          <w:iCs/>
          <w:color w:val="000000"/>
          <w:sz w:val="20"/>
          <w:szCs w:val="20"/>
        </w:rPr>
        <w:t>International Journal of Engineering and Management Research (IJEMR)</w:t>
      </w:r>
      <w:r w:rsidRPr="00F374C5">
        <w:rPr>
          <w:rFonts w:ascii="Times New Roman" w:eastAsia="Times New Roman" w:hAnsi="Times New Roman" w:cs="Times New Roman"/>
          <w:color w:val="000000"/>
          <w:sz w:val="20"/>
          <w:szCs w:val="20"/>
        </w:rPr>
        <w:t>.</w:t>
      </w:r>
    </w:p>
    <w:p w14:paraId="6815F15D" w14:textId="77777777" w:rsidR="00F374C5" w:rsidRPr="00F374C5" w:rsidRDefault="00F374C5" w:rsidP="00F374C5">
      <w:pPr>
        <w:autoSpaceDE w:val="0"/>
        <w:autoSpaceDN w:val="0"/>
        <w:ind w:left="450" w:hanging="480"/>
        <w:jc w:val="both"/>
        <w:rPr>
          <w:rFonts w:ascii="Times New Roman" w:eastAsia="Times New Roman" w:hAnsi="Times New Roman" w:cs="Times New Roman"/>
          <w:color w:val="000000"/>
          <w:sz w:val="20"/>
          <w:szCs w:val="20"/>
        </w:rPr>
      </w:pPr>
      <w:proofErr w:type="spellStart"/>
      <w:r w:rsidRPr="00F374C5">
        <w:rPr>
          <w:rFonts w:ascii="Times New Roman" w:eastAsia="Times New Roman" w:hAnsi="Times New Roman" w:cs="Times New Roman"/>
          <w:color w:val="000000"/>
          <w:sz w:val="20"/>
          <w:szCs w:val="20"/>
        </w:rPr>
        <w:t>Yunita</w:t>
      </w:r>
      <w:proofErr w:type="spellEnd"/>
      <w:r w:rsidRPr="00F374C5">
        <w:rPr>
          <w:rFonts w:ascii="Times New Roman" w:eastAsia="Times New Roman" w:hAnsi="Times New Roman" w:cs="Times New Roman"/>
          <w:color w:val="000000"/>
          <w:sz w:val="20"/>
          <w:szCs w:val="20"/>
        </w:rPr>
        <w:t xml:space="preserve">, D., </w:t>
      </w:r>
      <w:proofErr w:type="spellStart"/>
      <w:r w:rsidRPr="00F374C5">
        <w:rPr>
          <w:rFonts w:ascii="Times New Roman" w:eastAsia="Times New Roman" w:hAnsi="Times New Roman" w:cs="Times New Roman"/>
          <w:color w:val="000000"/>
          <w:sz w:val="20"/>
          <w:szCs w:val="20"/>
        </w:rPr>
        <w:t>Nazaruddin</w:t>
      </w:r>
      <w:proofErr w:type="spellEnd"/>
      <w:r w:rsidRPr="00F374C5">
        <w:rPr>
          <w:rFonts w:ascii="Times New Roman" w:eastAsia="Times New Roman" w:hAnsi="Times New Roman" w:cs="Times New Roman"/>
          <w:color w:val="000000"/>
          <w:sz w:val="20"/>
          <w:szCs w:val="20"/>
        </w:rPr>
        <w:t xml:space="preserve">, A., &amp; </w:t>
      </w:r>
      <w:proofErr w:type="spellStart"/>
      <w:r w:rsidRPr="00F374C5">
        <w:rPr>
          <w:rFonts w:ascii="Times New Roman" w:eastAsia="Times New Roman" w:hAnsi="Times New Roman" w:cs="Times New Roman"/>
          <w:color w:val="000000"/>
          <w:sz w:val="20"/>
          <w:szCs w:val="20"/>
        </w:rPr>
        <w:t>Nailis</w:t>
      </w:r>
      <w:proofErr w:type="spellEnd"/>
      <w:r w:rsidRPr="00F374C5">
        <w:rPr>
          <w:rFonts w:ascii="Times New Roman" w:eastAsia="Times New Roman" w:hAnsi="Times New Roman" w:cs="Times New Roman"/>
          <w:color w:val="000000"/>
          <w:sz w:val="20"/>
          <w:szCs w:val="20"/>
        </w:rPr>
        <w:t xml:space="preserve">, W. (2019). </w:t>
      </w:r>
      <w:proofErr w:type="spellStart"/>
      <w:r w:rsidRPr="00F374C5">
        <w:rPr>
          <w:rFonts w:ascii="Times New Roman" w:eastAsia="Times New Roman" w:hAnsi="Times New Roman" w:cs="Times New Roman"/>
          <w:color w:val="000000"/>
          <w:sz w:val="20"/>
          <w:szCs w:val="20"/>
        </w:rPr>
        <w:t>Pengaruh</w:t>
      </w:r>
      <w:proofErr w:type="spellEnd"/>
      <w:r w:rsidRPr="00F374C5">
        <w:rPr>
          <w:rFonts w:ascii="Times New Roman" w:eastAsia="Times New Roman" w:hAnsi="Times New Roman" w:cs="Times New Roman"/>
          <w:color w:val="000000"/>
          <w:sz w:val="20"/>
          <w:szCs w:val="20"/>
        </w:rPr>
        <w:t xml:space="preserve"> </w:t>
      </w:r>
      <w:proofErr w:type="spellStart"/>
      <w:r w:rsidRPr="00F374C5">
        <w:rPr>
          <w:rFonts w:ascii="Times New Roman" w:eastAsia="Times New Roman" w:hAnsi="Times New Roman" w:cs="Times New Roman"/>
          <w:color w:val="000000"/>
          <w:sz w:val="20"/>
          <w:szCs w:val="20"/>
        </w:rPr>
        <w:t>Youtube</w:t>
      </w:r>
      <w:proofErr w:type="spellEnd"/>
      <w:r w:rsidRPr="00F374C5">
        <w:rPr>
          <w:rFonts w:ascii="Times New Roman" w:eastAsia="Times New Roman" w:hAnsi="Times New Roman" w:cs="Times New Roman"/>
          <w:color w:val="000000"/>
          <w:sz w:val="20"/>
          <w:szCs w:val="20"/>
        </w:rPr>
        <w:t xml:space="preserve"> Advertising </w:t>
      </w:r>
      <w:proofErr w:type="spellStart"/>
      <w:r w:rsidRPr="00F374C5">
        <w:rPr>
          <w:rFonts w:ascii="Times New Roman" w:eastAsia="Times New Roman" w:hAnsi="Times New Roman" w:cs="Times New Roman"/>
          <w:color w:val="000000"/>
          <w:sz w:val="20"/>
          <w:szCs w:val="20"/>
        </w:rPr>
        <w:t>terhadap</w:t>
      </w:r>
      <w:proofErr w:type="spellEnd"/>
      <w:r w:rsidRPr="00F374C5">
        <w:rPr>
          <w:rFonts w:ascii="Times New Roman" w:eastAsia="Times New Roman" w:hAnsi="Times New Roman" w:cs="Times New Roman"/>
          <w:color w:val="000000"/>
          <w:sz w:val="20"/>
          <w:szCs w:val="20"/>
        </w:rPr>
        <w:t xml:space="preserve"> Brand Awareness dan Purchase </w:t>
      </w:r>
      <w:proofErr w:type="gramStart"/>
      <w:r w:rsidRPr="00F374C5">
        <w:rPr>
          <w:rFonts w:ascii="Times New Roman" w:eastAsia="Times New Roman" w:hAnsi="Times New Roman" w:cs="Times New Roman"/>
          <w:color w:val="000000"/>
          <w:sz w:val="20"/>
          <w:szCs w:val="20"/>
        </w:rPr>
        <w:t>Intention .</w:t>
      </w:r>
      <w:proofErr w:type="gramEnd"/>
      <w:r w:rsidRPr="00F374C5">
        <w:rPr>
          <w:rFonts w:ascii="Times New Roman" w:eastAsia="Times New Roman" w:hAnsi="Times New Roman" w:cs="Times New Roman"/>
          <w:color w:val="000000"/>
          <w:sz w:val="20"/>
          <w:szCs w:val="20"/>
        </w:rPr>
        <w:t xml:space="preserve"> </w:t>
      </w:r>
      <w:proofErr w:type="spellStart"/>
      <w:r w:rsidRPr="00F374C5">
        <w:rPr>
          <w:rFonts w:ascii="Times New Roman" w:eastAsia="Times New Roman" w:hAnsi="Times New Roman" w:cs="Times New Roman"/>
          <w:i/>
          <w:iCs/>
          <w:color w:val="000000"/>
          <w:sz w:val="20"/>
          <w:szCs w:val="20"/>
        </w:rPr>
        <w:t>Jurnal</w:t>
      </w:r>
      <w:proofErr w:type="spellEnd"/>
      <w:r w:rsidRPr="00F374C5">
        <w:rPr>
          <w:rFonts w:ascii="Times New Roman" w:eastAsia="Times New Roman" w:hAnsi="Times New Roman" w:cs="Times New Roman"/>
          <w:i/>
          <w:iCs/>
          <w:color w:val="000000"/>
          <w:sz w:val="20"/>
          <w:szCs w:val="20"/>
        </w:rPr>
        <w:t xml:space="preserve"> </w:t>
      </w:r>
      <w:proofErr w:type="spellStart"/>
      <w:r w:rsidRPr="00F374C5">
        <w:rPr>
          <w:rFonts w:ascii="Times New Roman" w:eastAsia="Times New Roman" w:hAnsi="Times New Roman" w:cs="Times New Roman"/>
          <w:i/>
          <w:iCs/>
          <w:color w:val="000000"/>
          <w:sz w:val="20"/>
          <w:szCs w:val="20"/>
        </w:rPr>
        <w:t>Manajemen</w:t>
      </w:r>
      <w:proofErr w:type="spellEnd"/>
      <w:r w:rsidRPr="00F374C5">
        <w:rPr>
          <w:rFonts w:ascii="Times New Roman" w:eastAsia="Times New Roman" w:hAnsi="Times New Roman" w:cs="Times New Roman"/>
          <w:i/>
          <w:iCs/>
          <w:color w:val="000000"/>
          <w:sz w:val="20"/>
          <w:szCs w:val="20"/>
        </w:rPr>
        <w:t xml:space="preserve"> Dan Kewirausahaan</w:t>
      </w:r>
      <w:r w:rsidRPr="00F374C5">
        <w:rPr>
          <w:rFonts w:ascii="Times New Roman" w:eastAsia="Times New Roman" w:hAnsi="Times New Roman" w:cs="Times New Roman"/>
          <w:color w:val="000000"/>
          <w:sz w:val="20"/>
          <w:szCs w:val="20"/>
        </w:rPr>
        <w:t>.</w:t>
      </w:r>
    </w:p>
    <w:sectPr w:rsidR="00F374C5" w:rsidRPr="00F374C5" w:rsidSect="00A126E4">
      <w:pgSz w:w="12240" w:h="15840"/>
      <w:pgMar w:top="2495" w:right="2495" w:bottom="2495" w:left="249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708"/>
    <w:multiLevelType w:val="multilevel"/>
    <w:tmpl w:val="7DB60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D7532C9"/>
    <w:multiLevelType w:val="hybridMultilevel"/>
    <w:tmpl w:val="1ABAB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146091">
    <w:abstractNumId w:val="0"/>
  </w:num>
  <w:num w:numId="2" w16cid:durableId="180237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E4"/>
    <w:rsid w:val="000000A8"/>
    <w:rsid w:val="000004B9"/>
    <w:rsid w:val="00002E03"/>
    <w:rsid w:val="00002EC9"/>
    <w:rsid w:val="00003F91"/>
    <w:rsid w:val="0000418D"/>
    <w:rsid w:val="000047CB"/>
    <w:rsid w:val="000066A7"/>
    <w:rsid w:val="00011C02"/>
    <w:rsid w:val="00013524"/>
    <w:rsid w:val="000138DF"/>
    <w:rsid w:val="00013FE1"/>
    <w:rsid w:val="00017BBC"/>
    <w:rsid w:val="000204E9"/>
    <w:rsid w:val="000229FA"/>
    <w:rsid w:val="00024399"/>
    <w:rsid w:val="00030B24"/>
    <w:rsid w:val="0003405D"/>
    <w:rsid w:val="00037443"/>
    <w:rsid w:val="00040CB4"/>
    <w:rsid w:val="0004467B"/>
    <w:rsid w:val="00044990"/>
    <w:rsid w:val="000472B1"/>
    <w:rsid w:val="000507BE"/>
    <w:rsid w:val="00052206"/>
    <w:rsid w:val="00053238"/>
    <w:rsid w:val="00053C13"/>
    <w:rsid w:val="000544D1"/>
    <w:rsid w:val="00056B75"/>
    <w:rsid w:val="00056E6A"/>
    <w:rsid w:val="00057A59"/>
    <w:rsid w:val="00057E9C"/>
    <w:rsid w:val="0006285D"/>
    <w:rsid w:val="0006546B"/>
    <w:rsid w:val="00066A3A"/>
    <w:rsid w:val="00067251"/>
    <w:rsid w:val="00071C7B"/>
    <w:rsid w:val="0007365F"/>
    <w:rsid w:val="00074964"/>
    <w:rsid w:val="000777E0"/>
    <w:rsid w:val="00080DC2"/>
    <w:rsid w:val="000821AE"/>
    <w:rsid w:val="00083C65"/>
    <w:rsid w:val="00085BCF"/>
    <w:rsid w:val="00085E26"/>
    <w:rsid w:val="00086F44"/>
    <w:rsid w:val="00093CF8"/>
    <w:rsid w:val="00093DCB"/>
    <w:rsid w:val="000A155F"/>
    <w:rsid w:val="000A5504"/>
    <w:rsid w:val="000A5A16"/>
    <w:rsid w:val="000B0C03"/>
    <w:rsid w:val="000B57CC"/>
    <w:rsid w:val="000B5F7C"/>
    <w:rsid w:val="000C0A2D"/>
    <w:rsid w:val="000C1884"/>
    <w:rsid w:val="000C3FA5"/>
    <w:rsid w:val="000C4BBB"/>
    <w:rsid w:val="000C5E4B"/>
    <w:rsid w:val="000D1552"/>
    <w:rsid w:val="000D190D"/>
    <w:rsid w:val="000D1B6E"/>
    <w:rsid w:val="000D4E31"/>
    <w:rsid w:val="000E26E5"/>
    <w:rsid w:val="000E6A3A"/>
    <w:rsid w:val="000F0047"/>
    <w:rsid w:val="000F2CD5"/>
    <w:rsid w:val="000F2FD1"/>
    <w:rsid w:val="000F3856"/>
    <w:rsid w:val="000F5035"/>
    <w:rsid w:val="000F5527"/>
    <w:rsid w:val="000F6F2C"/>
    <w:rsid w:val="0010507F"/>
    <w:rsid w:val="00107DD5"/>
    <w:rsid w:val="00110D23"/>
    <w:rsid w:val="00116327"/>
    <w:rsid w:val="001207C8"/>
    <w:rsid w:val="001208D8"/>
    <w:rsid w:val="00121CBA"/>
    <w:rsid w:val="00122DEE"/>
    <w:rsid w:val="00122E2F"/>
    <w:rsid w:val="00126449"/>
    <w:rsid w:val="001308E3"/>
    <w:rsid w:val="00130CCE"/>
    <w:rsid w:val="00133115"/>
    <w:rsid w:val="00133CA2"/>
    <w:rsid w:val="00136D0F"/>
    <w:rsid w:val="00137A4E"/>
    <w:rsid w:val="00137CC9"/>
    <w:rsid w:val="00142BD2"/>
    <w:rsid w:val="0014605C"/>
    <w:rsid w:val="00146077"/>
    <w:rsid w:val="00151AB8"/>
    <w:rsid w:val="00151E9B"/>
    <w:rsid w:val="001524CC"/>
    <w:rsid w:val="001539F0"/>
    <w:rsid w:val="00163B1E"/>
    <w:rsid w:val="001664AD"/>
    <w:rsid w:val="00172673"/>
    <w:rsid w:val="001735F9"/>
    <w:rsid w:val="00174FF2"/>
    <w:rsid w:val="00175176"/>
    <w:rsid w:val="001757CD"/>
    <w:rsid w:val="00185186"/>
    <w:rsid w:val="00186043"/>
    <w:rsid w:val="00190FFE"/>
    <w:rsid w:val="00192289"/>
    <w:rsid w:val="0019299B"/>
    <w:rsid w:val="00192CF3"/>
    <w:rsid w:val="001933BD"/>
    <w:rsid w:val="00194B97"/>
    <w:rsid w:val="00196090"/>
    <w:rsid w:val="00196FA5"/>
    <w:rsid w:val="001A11FD"/>
    <w:rsid w:val="001A228F"/>
    <w:rsid w:val="001A58CC"/>
    <w:rsid w:val="001A5FD2"/>
    <w:rsid w:val="001A615A"/>
    <w:rsid w:val="001A7407"/>
    <w:rsid w:val="001A7967"/>
    <w:rsid w:val="001A7F77"/>
    <w:rsid w:val="001B19A7"/>
    <w:rsid w:val="001B19C2"/>
    <w:rsid w:val="001B19F4"/>
    <w:rsid w:val="001B3882"/>
    <w:rsid w:val="001C1338"/>
    <w:rsid w:val="001C6C08"/>
    <w:rsid w:val="001D06ED"/>
    <w:rsid w:val="001D1187"/>
    <w:rsid w:val="001D3017"/>
    <w:rsid w:val="001D3222"/>
    <w:rsid w:val="001D36AC"/>
    <w:rsid w:val="001D3803"/>
    <w:rsid w:val="001D4772"/>
    <w:rsid w:val="001D5A52"/>
    <w:rsid w:val="001E5482"/>
    <w:rsid w:val="001E6ABD"/>
    <w:rsid w:val="001F52D6"/>
    <w:rsid w:val="001F7AD5"/>
    <w:rsid w:val="00201E17"/>
    <w:rsid w:val="00202B64"/>
    <w:rsid w:val="00203174"/>
    <w:rsid w:val="00205125"/>
    <w:rsid w:val="00206C3F"/>
    <w:rsid w:val="00206CE3"/>
    <w:rsid w:val="00207684"/>
    <w:rsid w:val="002079BB"/>
    <w:rsid w:val="0021067C"/>
    <w:rsid w:val="00220009"/>
    <w:rsid w:val="00224363"/>
    <w:rsid w:val="00227929"/>
    <w:rsid w:val="00230290"/>
    <w:rsid w:val="00231E61"/>
    <w:rsid w:val="00236732"/>
    <w:rsid w:val="002377E1"/>
    <w:rsid w:val="0023788D"/>
    <w:rsid w:val="002403CF"/>
    <w:rsid w:val="0024101E"/>
    <w:rsid w:val="00252BBB"/>
    <w:rsid w:val="002533F8"/>
    <w:rsid w:val="00255CAE"/>
    <w:rsid w:val="0025718A"/>
    <w:rsid w:val="00260329"/>
    <w:rsid w:val="00260782"/>
    <w:rsid w:val="0026248E"/>
    <w:rsid w:val="00264FF7"/>
    <w:rsid w:val="00265378"/>
    <w:rsid w:val="002656DC"/>
    <w:rsid w:val="002668F6"/>
    <w:rsid w:val="002718D3"/>
    <w:rsid w:val="00271A2F"/>
    <w:rsid w:val="00272D78"/>
    <w:rsid w:val="00274B37"/>
    <w:rsid w:val="0027651C"/>
    <w:rsid w:val="0028452A"/>
    <w:rsid w:val="002853B0"/>
    <w:rsid w:val="00286FA8"/>
    <w:rsid w:val="00293512"/>
    <w:rsid w:val="00296F81"/>
    <w:rsid w:val="00297EF8"/>
    <w:rsid w:val="002A4510"/>
    <w:rsid w:val="002A53DD"/>
    <w:rsid w:val="002A6797"/>
    <w:rsid w:val="002B0AEF"/>
    <w:rsid w:val="002B1115"/>
    <w:rsid w:val="002B2900"/>
    <w:rsid w:val="002B5136"/>
    <w:rsid w:val="002B6880"/>
    <w:rsid w:val="002C16EC"/>
    <w:rsid w:val="002C2400"/>
    <w:rsid w:val="002C2C81"/>
    <w:rsid w:val="002C35F7"/>
    <w:rsid w:val="002C786A"/>
    <w:rsid w:val="002D36D6"/>
    <w:rsid w:val="002D398E"/>
    <w:rsid w:val="002D5C23"/>
    <w:rsid w:val="002D60E9"/>
    <w:rsid w:val="002E0FE4"/>
    <w:rsid w:val="002E375C"/>
    <w:rsid w:val="002E737C"/>
    <w:rsid w:val="002F020D"/>
    <w:rsid w:val="002F1939"/>
    <w:rsid w:val="002F5694"/>
    <w:rsid w:val="002F7895"/>
    <w:rsid w:val="00300947"/>
    <w:rsid w:val="0030280B"/>
    <w:rsid w:val="0030319A"/>
    <w:rsid w:val="00303CFB"/>
    <w:rsid w:val="00305089"/>
    <w:rsid w:val="00306E22"/>
    <w:rsid w:val="0031059A"/>
    <w:rsid w:val="00310609"/>
    <w:rsid w:val="003122E2"/>
    <w:rsid w:val="00312B05"/>
    <w:rsid w:val="0031386C"/>
    <w:rsid w:val="00314DBB"/>
    <w:rsid w:val="00322712"/>
    <w:rsid w:val="00322D2F"/>
    <w:rsid w:val="00322F01"/>
    <w:rsid w:val="0032331A"/>
    <w:rsid w:val="0032373F"/>
    <w:rsid w:val="003309D4"/>
    <w:rsid w:val="0033170C"/>
    <w:rsid w:val="00332389"/>
    <w:rsid w:val="00332684"/>
    <w:rsid w:val="00335303"/>
    <w:rsid w:val="003402D1"/>
    <w:rsid w:val="0034385E"/>
    <w:rsid w:val="00347C70"/>
    <w:rsid w:val="00350513"/>
    <w:rsid w:val="003527D9"/>
    <w:rsid w:val="0035373D"/>
    <w:rsid w:val="00357D45"/>
    <w:rsid w:val="00363D4A"/>
    <w:rsid w:val="00367F6E"/>
    <w:rsid w:val="0037189B"/>
    <w:rsid w:val="00372DBE"/>
    <w:rsid w:val="003807A3"/>
    <w:rsid w:val="00385CC8"/>
    <w:rsid w:val="00387015"/>
    <w:rsid w:val="00387EE8"/>
    <w:rsid w:val="00397D56"/>
    <w:rsid w:val="003A3A3D"/>
    <w:rsid w:val="003A64A7"/>
    <w:rsid w:val="003A7D11"/>
    <w:rsid w:val="003B0743"/>
    <w:rsid w:val="003B0B26"/>
    <w:rsid w:val="003B1893"/>
    <w:rsid w:val="003B213E"/>
    <w:rsid w:val="003B3607"/>
    <w:rsid w:val="003B55FD"/>
    <w:rsid w:val="003B5653"/>
    <w:rsid w:val="003B6F77"/>
    <w:rsid w:val="003C3448"/>
    <w:rsid w:val="003C4071"/>
    <w:rsid w:val="003C49A5"/>
    <w:rsid w:val="003C70A9"/>
    <w:rsid w:val="003D2E69"/>
    <w:rsid w:val="003D3BD6"/>
    <w:rsid w:val="003D47EC"/>
    <w:rsid w:val="003E26CC"/>
    <w:rsid w:val="003E4C0B"/>
    <w:rsid w:val="003E50ED"/>
    <w:rsid w:val="003E54CB"/>
    <w:rsid w:val="003E5949"/>
    <w:rsid w:val="003E6635"/>
    <w:rsid w:val="003E6746"/>
    <w:rsid w:val="003E6B6F"/>
    <w:rsid w:val="003E7E00"/>
    <w:rsid w:val="003F0927"/>
    <w:rsid w:val="003F18F7"/>
    <w:rsid w:val="003F4FEA"/>
    <w:rsid w:val="003F5102"/>
    <w:rsid w:val="003F560B"/>
    <w:rsid w:val="003F7B5A"/>
    <w:rsid w:val="00401E0E"/>
    <w:rsid w:val="00401F74"/>
    <w:rsid w:val="004023C7"/>
    <w:rsid w:val="004052AD"/>
    <w:rsid w:val="0040635C"/>
    <w:rsid w:val="0040787D"/>
    <w:rsid w:val="00410A3B"/>
    <w:rsid w:val="00411881"/>
    <w:rsid w:val="00411FD1"/>
    <w:rsid w:val="00413593"/>
    <w:rsid w:val="004171D1"/>
    <w:rsid w:val="00417ADF"/>
    <w:rsid w:val="0042118F"/>
    <w:rsid w:val="00421EDC"/>
    <w:rsid w:val="00423026"/>
    <w:rsid w:val="004249FF"/>
    <w:rsid w:val="00425757"/>
    <w:rsid w:val="004267DB"/>
    <w:rsid w:val="00427533"/>
    <w:rsid w:val="00427B54"/>
    <w:rsid w:val="004318F0"/>
    <w:rsid w:val="004322B5"/>
    <w:rsid w:val="00434FF1"/>
    <w:rsid w:val="00436D16"/>
    <w:rsid w:val="004449CA"/>
    <w:rsid w:val="00445083"/>
    <w:rsid w:val="0044717B"/>
    <w:rsid w:val="00450874"/>
    <w:rsid w:val="00456371"/>
    <w:rsid w:val="0045682F"/>
    <w:rsid w:val="0045789C"/>
    <w:rsid w:val="00461C2C"/>
    <w:rsid w:val="00464CAE"/>
    <w:rsid w:val="00465A1B"/>
    <w:rsid w:val="0047125A"/>
    <w:rsid w:val="00471417"/>
    <w:rsid w:val="004720FA"/>
    <w:rsid w:val="00493231"/>
    <w:rsid w:val="00493CD3"/>
    <w:rsid w:val="00493D1A"/>
    <w:rsid w:val="00494C42"/>
    <w:rsid w:val="00495131"/>
    <w:rsid w:val="004A007A"/>
    <w:rsid w:val="004A1686"/>
    <w:rsid w:val="004A5661"/>
    <w:rsid w:val="004A5D56"/>
    <w:rsid w:val="004A6BB7"/>
    <w:rsid w:val="004B0841"/>
    <w:rsid w:val="004B37AA"/>
    <w:rsid w:val="004B539D"/>
    <w:rsid w:val="004B701C"/>
    <w:rsid w:val="004B7F0E"/>
    <w:rsid w:val="004C6F74"/>
    <w:rsid w:val="004D1793"/>
    <w:rsid w:val="004D2949"/>
    <w:rsid w:val="004E07DD"/>
    <w:rsid w:val="004E0BBE"/>
    <w:rsid w:val="004E0DA9"/>
    <w:rsid w:val="004E48FB"/>
    <w:rsid w:val="004E54F2"/>
    <w:rsid w:val="004E5C6F"/>
    <w:rsid w:val="004E5E97"/>
    <w:rsid w:val="004F02AD"/>
    <w:rsid w:val="004F211D"/>
    <w:rsid w:val="004F2868"/>
    <w:rsid w:val="004F504B"/>
    <w:rsid w:val="004F63B5"/>
    <w:rsid w:val="004F698A"/>
    <w:rsid w:val="004F7E22"/>
    <w:rsid w:val="005015A0"/>
    <w:rsid w:val="00501A41"/>
    <w:rsid w:val="00501D21"/>
    <w:rsid w:val="00504850"/>
    <w:rsid w:val="00504F54"/>
    <w:rsid w:val="00504F8A"/>
    <w:rsid w:val="0050728D"/>
    <w:rsid w:val="00507AEF"/>
    <w:rsid w:val="0051085F"/>
    <w:rsid w:val="00510890"/>
    <w:rsid w:val="00510986"/>
    <w:rsid w:val="00510D90"/>
    <w:rsid w:val="00512ACA"/>
    <w:rsid w:val="00512BBE"/>
    <w:rsid w:val="00516E9D"/>
    <w:rsid w:val="00521F2A"/>
    <w:rsid w:val="0052586A"/>
    <w:rsid w:val="00531D2C"/>
    <w:rsid w:val="00533ECF"/>
    <w:rsid w:val="0054560E"/>
    <w:rsid w:val="00550245"/>
    <w:rsid w:val="00551660"/>
    <w:rsid w:val="00553279"/>
    <w:rsid w:val="00555886"/>
    <w:rsid w:val="00555B2B"/>
    <w:rsid w:val="00556FF0"/>
    <w:rsid w:val="00561051"/>
    <w:rsid w:val="00561527"/>
    <w:rsid w:val="00564B0F"/>
    <w:rsid w:val="005654D0"/>
    <w:rsid w:val="00566A04"/>
    <w:rsid w:val="0056757E"/>
    <w:rsid w:val="0057275E"/>
    <w:rsid w:val="00572D6A"/>
    <w:rsid w:val="00581235"/>
    <w:rsid w:val="0058176D"/>
    <w:rsid w:val="00582B8E"/>
    <w:rsid w:val="00586292"/>
    <w:rsid w:val="0058700D"/>
    <w:rsid w:val="00587DD3"/>
    <w:rsid w:val="00591155"/>
    <w:rsid w:val="005922E5"/>
    <w:rsid w:val="0059564F"/>
    <w:rsid w:val="00596B0B"/>
    <w:rsid w:val="00596C7B"/>
    <w:rsid w:val="0059710A"/>
    <w:rsid w:val="005A30DA"/>
    <w:rsid w:val="005A51F4"/>
    <w:rsid w:val="005A5384"/>
    <w:rsid w:val="005A61B5"/>
    <w:rsid w:val="005B3DD3"/>
    <w:rsid w:val="005B71AC"/>
    <w:rsid w:val="005C0F8F"/>
    <w:rsid w:val="005C1B38"/>
    <w:rsid w:val="005C2B0C"/>
    <w:rsid w:val="005C36B4"/>
    <w:rsid w:val="005C4668"/>
    <w:rsid w:val="005C63C9"/>
    <w:rsid w:val="005D0D45"/>
    <w:rsid w:val="005D3695"/>
    <w:rsid w:val="005D39F2"/>
    <w:rsid w:val="005D40BC"/>
    <w:rsid w:val="005E0201"/>
    <w:rsid w:val="005E303B"/>
    <w:rsid w:val="005F006D"/>
    <w:rsid w:val="005F1A09"/>
    <w:rsid w:val="005F2C63"/>
    <w:rsid w:val="005F312C"/>
    <w:rsid w:val="005F3591"/>
    <w:rsid w:val="00601A1C"/>
    <w:rsid w:val="0060288F"/>
    <w:rsid w:val="00603F96"/>
    <w:rsid w:val="00605F1A"/>
    <w:rsid w:val="00610A65"/>
    <w:rsid w:val="00616955"/>
    <w:rsid w:val="00623E3E"/>
    <w:rsid w:val="006247A6"/>
    <w:rsid w:val="0062644E"/>
    <w:rsid w:val="006313A9"/>
    <w:rsid w:val="0063438E"/>
    <w:rsid w:val="00634709"/>
    <w:rsid w:val="00636DA1"/>
    <w:rsid w:val="006406B9"/>
    <w:rsid w:val="00641D65"/>
    <w:rsid w:val="00642D6E"/>
    <w:rsid w:val="00644489"/>
    <w:rsid w:val="0064477F"/>
    <w:rsid w:val="00644F0C"/>
    <w:rsid w:val="00650203"/>
    <w:rsid w:val="00650D27"/>
    <w:rsid w:val="0065191F"/>
    <w:rsid w:val="00652DE8"/>
    <w:rsid w:val="0065638A"/>
    <w:rsid w:val="0065711D"/>
    <w:rsid w:val="006606DF"/>
    <w:rsid w:val="006613DA"/>
    <w:rsid w:val="0066238A"/>
    <w:rsid w:val="006668DB"/>
    <w:rsid w:val="006674FB"/>
    <w:rsid w:val="00670E2D"/>
    <w:rsid w:val="00670FE9"/>
    <w:rsid w:val="00671245"/>
    <w:rsid w:val="00671500"/>
    <w:rsid w:val="006766A3"/>
    <w:rsid w:val="00677683"/>
    <w:rsid w:val="00680D17"/>
    <w:rsid w:val="00681878"/>
    <w:rsid w:val="006822D9"/>
    <w:rsid w:val="0068633C"/>
    <w:rsid w:val="00686701"/>
    <w:rsid w:val="00687906"/>
    <w:rsid w:val="0069088A"/>
    <w:rsid w:val="00692B7F"/>
    <w:rsid w:val="00693B4E"/>
    <w:rsid w:val="00693CFA"/>
    <w:rsid w:val="006951EA"/>
    <w:rsid w:val="00695531"/>
    <w:rsid w:val="006970FB"/>
    <w:rsid w:val="00697DCB"/>
    <w:rsid w:val="006A2041"/>
    <w:rsid w:val="006A518B"/>
    <w:rsid w:val="006A75C5"/>
    <w:rsid w:val="006B0A12"/>
    <w:rsid w:val="006B2515"/>
    <w:rsid w:val="006B5191"/>
    <w:rsid w:val="006B594A"/>
    <w:rsid w:val="006C0E2D"/>
    <w:rsid w:val="006C1BBE"/>
    <w:rsid w:val="006C744B"/>
    <w:rsid w:val="006D3ACB"/>
    <w:rsid w:val="006D5823"/>
    <w:rsid w:val="006D67E8"/>
    <w:rsid w:val="006D6CBF"/>
    <w:rsid w:val="006D79E6"/>
    <w:rsid w:val="006D7C05"/>
    <w:rsid w:val="006E48F2"/>
    <w:rsid w:val="006E4961"/>
    <w:rsid w:val="006F1AAC"/>
    <w:rsid w:val="006F1C8A"/>
    <w:rsid w:val="006F4162"/>
    <w:rsid w:val="006F4EEC"/>
    <w:rsid w:val="007014FE"/>
    <w:rsid w:val="0070151B"/>
    <w:rsid w:val="00706217"/>
    <w:rsid w:val="00706271"/>
    <w:rsid w:val="00710E55"/>
    <w:rsid w:val="0071125C"/>
    <w:rsid w:val="00712EDF"/>
    <w:rsid w:val="00714C68"/>
    <w:rsid w:val="00714F6F"/>
    <w:rsid w:val="00717497"/>
    <w:rsid w:val="00722969"/>
    <w:rsid w:val="0072354B"/>
    <w:rsid w:val="00730268"/>
    <w:rsid w:val="00731051"/>
    <w:rsid w:val="00733285"/>
    <w:rsid w:val="007332A7"/>
    <w:rsid w:val="00733D3A"/>
    <w:rsid w:val="007349C6"/>
    <w:rsid w:val="00741E98"/>
    <w:rsid w:val="00745069"/>
    <w:rsid w:val="00745C1E"/>
    <w:rsid w:val="00746DDA"/>
    <w:rsid w:val="00747E9B"/>
    <w:rsid w:val="007506BE"/>
    <w:rsid w:val="00750C0B"/>
    <w:rsid w:val="007516C3"/>
    <w:rsid w:val="007524C3"/>
    <w:rsid w:val="007529A8"/>
    <w:rsid w:val="00753026"/>
    <w:rsid w:val="00753D8E"/>
    <w:rsid w:val="0075517D"/>
    <w:rsid w:val="00760CA5"/>
    <w:rsid w:val="00764027"/>
    <w:rsid w:val="00765461"/>
    <w:rsid w:val="007706C4"/>
    <w:rsid w:val="007762B6"/>
    <w:rsid w:val="0077744E"/>
    <w:rsid w:val="0078093E"/>
    <w:rsid w:val="0078173E"/>
    <w:rsid w:val="00781E2B"/>
    <w:rsid w:val="0078443F"/>
    <w:rsid w:val="00784500"/>
    <w:rsid w:val="007859F4"/>
    <w:rsid w:val="007871E5"/>
    <w:rsid w:val="00791468"/>
    <w:rsid w:val="007917A0"/>
    <w:rsid w:val="007925EA"/>
    <w:rsid w:val="0079516A"/>
    <w:rsid w:val="00795621"/>
    <w:rsid w:val="00796984"/>
    <w:rsid w:val="007969DE"/>
    <w:rsid w:val="007A0AE0"/>
    <w:rsid w:val="007A159D"/>
    <w:rsid w:val="007A18BA"/>
    <w:rsid w:val="007A2AD2"/>
    <w:rsid w:val="007A4ED5"/>
    <w:rsid w:val="007B0D79"/>
    <w:rsid w:val="007B1108"/>
    <w:rsid w:val="007B1E06"/>
    <w:rsid w:val="007B3873"/>
    <w:rsid w:val="007B706C"/>
    <w:rsid w:val="007C0BB0"/>
    <w:rsid w:val="007C2F0D"/>
    <w:rsid w:val="007D297A"/>
    <w:rsid w:val="007D3EA6"/>
    <w:rsid w:val="007D4A4B"/>
    <w:rsid w:val="007D577D"/>
    <w:rsid w:val="007D64FA"/>
    <w:rsid w:val="007D7FC1"/>
    <w:rsid w:val="007E2468"/>
    <w:rsid w:val="007E2B8E"/>
    <w:rsid w:val="007E416D"/>
    <w:rsid w:val="007E5DFF"/>
    <w:rsid w:val="007E6942"/>
    <w:rsid w:val="007E78CD"/>
    <w:rsid w:val="007F0B02"/>
    <w:rsid w:val="007F15CF"/>
    <w:rsid w:val="007F3EEC"/>
    <w:rsid w:val="007F4FD0"/>
    <w:rsid w:val="007F6207"/>
    <w:rsid w:val="0080080C"/>
    <w:rsid w:val="0080264B"/>
    <w:rsid w:val="00806DB4"/>
    <w:rsid w:val="0081129C"/>
    <w:rsid w:val="00813C13"/>
    <w:rsid w:val="00816A8E"/>
    <w:rsid w:val="008204DD"/>
    <w:rsid w:val="008207C5"/>
    <w:rsid w:val="00821B86"/>
    <w:rsid w:val="00821F0E"/>
    <w:rsid w:val="0082307B"/>
    <w:rsid w:val="00823796"/>
    <w:rsid w:val="008253A1"/>
    <w:rsid w:val="008269FA"/>
    <w:rsid w:val="008313F7"/>
    <w:rsid w:val="00832788"/>
    <w:rsid w:val="00833574"/>
    <w:rsid w:val="008337FB"/>
    <w:rsid w:val="00836C65"/>
    <w:rsid w:val="00837419"/>
    <w:rsid w:val="00842906"/>
    <w:rsid w:val="00845289"/>
    <w:rsid w:val="00852653"/>
    <w:rsid w:val="008579EB"/>
    <w:rsid w:val="00861ED2"/>
    <w:rsid w:val="00861F0E"/>
    <w:rsid w:val="0086202F"/>
    <w:rsid w:val="0086255E"/>
    <w:rsid w:val="00866579"/>
    <w:rsid w:val="00867655"/>
    <w:rsid w:val="00867EB8"/>
    <w:rsid w:val="00871E5C"/>
    <w:rsid w:val="008741C1"/>
    <w:rsid w:val="00874D75"/>
    <w:rsid w:val="008763BA"/>
    <w:rsid w:val="00880961"/>
    <w:rsid w:val="00880F4F"/>
    <w:rsid w:val="00882F3F"/>
    <w:rsid w:val="008838B7"/>
    <w:rsid w:val="00890932"/>
    <w:rsid w:val="008931A2"/>
    <w:rsid w:val="008933FB"/>
    <w:rsid w:val="00894959"/>
    <w:rsid w:val="00894979"/>
    <w:rsid w:val="00895613"/>
    <w:rsid w:val="00896AB6"/>
    <w:rsid w:val="00897CEF"/>
    <w:rsid w:val="008A0FED"/>
    <w:rsid w:val="008A3D96"/>
    <w:rsid w:val="008A6E69"/>
    <w:rsid w:val="008A7EF7"/>
    <w:rsid w:val="008B3685"/>
    <w:rsid w:val="008B4939"/>
    <w:rsid w:val="008C28E7"/>
    <w:rsid w:val="008C2EB3"/>
    <w:rsid w:val="008C3BFD"/>
    <w:rsid w:val="008C42A4"/>
    <w:rsid w:val="008C4919"/>
    <w:rsid w:val="008C66C0"/>
    <w:rsid w:val="008C70CA"/>
    <w:rsid w:val="008C7AE7"/>
    <w:rsid w:val="008D0B21"/>
    <w:rsid w:val="008D1080"/>
    <w:rsid w:val="008D172B"/>
    <w:rsid w:val="008E25F3"/>
    <w:rsid w:val="008E3A03"/>
    <w:rsid w:val="008E6B05"/>
    <w:rsid w:val="008F2287"/>
    <w:rsid w:val="008F2459"/>
    <w:rsid w:val="008F2F19"/>
    <w:rsid w:val="008F66C2"/>
    <w:rsid w:val="008F66D5"/>
    <w:rsid w:val="008F6A1E"/>
    <w:rsid w:val="008F6D56"/>
    <w:rsid w:val="008F7B57"/>
    <w:rsid w:val="00900CC7"/>
    <w:rsid w:val="0090347A"/>
    <w:rsid w:val="00904AA3"/>
    <w:rsid w:val="009061C9"/>
    <w:rsid w:val="00911324"/>
    <w:rsid w:val="00915448"/>
    <w:rsid w:val="00915950"/>
    <w:rsid w:val="0092203A"/>
    <w:rsid w:val="0092220D"/>
    <w:rsid w:val="00922B1F"/>
    <w:rsid w:val="00926858"/>
    <w:rsid w:val="00926E6E"/>
    <w:rsid w:val="00933918"/>
    <w:rsid w:val="00934574"/>
    <w:rsid w:val="0093557C"/>
    <w:rsid w:val="00935907"/>
    <w:rsid w:val="00937AA0"/>
    <w:rsid w:val="00940CB0"/>
    <w:rsid w:val="00941EA8"/>
    <w:rsid w:val="00944759"/>
    <w:rsid w:val="00945563"/>
    <w:rsid w:val="0094754F"/>
    <w:rsid w:val="00947D8D"/>
    <w:rsid w:val="00951DAD"/>
    <w:rsid w:val="00951F30"/>
    <w:rsid w:val="00953655"/>
    <w:rsid w:val="00954E4C"/>
    <w:rsid w:val="00955806"/>
    <w:rsid w:val="0096057B"/>
    <w:rsid w:val="009605AF"/>
    <w:rsid w:val="00960EF6"/>
    <w:rsid w:val="0096273A"/>
    <w:rsid w:val="00963295"/>
    <w:rsid w:val="009641AE"/>
    <w:rsid w:val="009700D5"/>
    <w:rsid w:val="00970922"/>
    <w:rsid w:val="00970CDF"/>
    <w:rsid w:val="00972EA5"/>
    <w:rsid w:val="0097376B"/>
    <w:rsid w:val="009741F1"/>
    <w:rsid w:val="00975E07"/>
    <w:rsid w:val="0097634A"/>
    <w:rsid w:val="00977F25"/>
    <w:rsid w:val="00991134"/>
    <w:rsid w:val="0099610E"/>
    <w:rsid w:val="00996DFC"/>
    <w:rsid w:val="00997295"/>
    <w:rsid w:val="009A268A"/>
    <w:rsid w:val="009A4B7C"/>
    <w:rsid w:val="009A6A9D"/>
    <w:rsid w:val="009B328D"/>
    <w:rsid w:val="009B540C"/>
    <w:rsid w:val="009B6DE3"/>
    <w:rsid w:val="009C68FF"/>
    <w:rsid w:val="009D05AD"/>
    <w:rsid w:val="009D0C99"/>
    <w:rsid w:val="009D3D90"/>
    <w:rsid w:val="009D3F09"/>
    <w:rsid w:val="009D6C4F"/>
    <w:rsid w:val="009E1116"/>
    <w:rsid w:val="009E164A"/>
    <w:rsid w:val="009E2061"/>
    <w:rsid w:val="009E2BC8"/>
    <w:rsid w:val="009E5797"/>
    <w:rsid w:val="009E631F"/>
    <w:rsid w:val="009F18F5"/>
    <w:rsid w:val="009F23C5"/>
    <w:rsid w:val="009F3694"/>
    <w:rsid w:val="009F5E06"/>
    <w:rsid w:val="00A0278F"/>
    <w:rsid w:val="00A04C19"/>
    <w:rsid w:val="00A052B4"/>
    <w:rsid w:val="00A062B0"/>
    <w:rsid w:val="00A0657A"/>
    <w:rsid w:val="00A069CE"/>
    <w:rsid w:val="00A126E4"/>
    <w:rsid w:val="00A13B4C"/>
    <w:rsid w:val="00A152E1"/>
    <w:rsid w:val="00A16D28"/>
    <w:rsid w:val="00A1786F"/>
    <w:rsid w:val="00A200DA"/>
    <w:rsid w:val="00A22FE9"/>
    <w:rsid w:val="00A27198"/>
    <w:rsid w:val="00A358A2"/>
    <w:rsid w:val="00A37329"/>
    <w:rsid w:val="00A37874"/>
    <w:rsid w:val="00A4051A"/>
    <w:rsid w:val="00A419CE"/>
    <w:rsid w:val="00A42BC1"/>
    <w:rsid w:val="00A43B63"/>
    <w:rsid w:val="00A43BA7"/>
    <w:rsid w:val="00A446EC"/>
    <w:rsid w:val="00A47CBD"/>
    <w:rsid w:val="00A523D4"/>
    <w:rsid w:val="00A55EC2"/>
    <w:rsid w:val="00A56D8E"/>
    <w:rsid w:val="00A62446"/>
    <w:rsid w:val="00A62509"/>
    <w:rsid w:val="00A62CDC"/>
    <w:rsid w:val="00A661C5"/>
    <w:rsid w:val="00A6734F"/>
    <w:rsid w:val="00A71C30"/>
    <w:rsid w:val="00A7205E"/>
    <w:rsid w:val="00A72A3C"/>
    <w:rsid w:val="00A74049"/>
    <w:rsid w:val="00A74E0C"/>
    <w:rsid w:val="00A812DF"/>
    <w:rsid w:val="00A83641"/>
    <w:rsid w:val="00A863A0"/>
    <w:rsid w:val="00A87863"/>
    <w:rsid w:val="00A87BC8"/>
    <w:rsid w:val="00A92A22"/>
    <w:rsid w:val="00A92FB0"/>
    <w:rsid w:val="00A94385"/>
    <w:rsid w:val="00A9469B"/>
    <w:rsid w:val="00AA0826"/>
    <w:rsid w:val="00AA48E4"/>
    <w:rsid w:val="00AB1FE9"/>
    <w:rsid w:val="00AB63B9"/>
    <w:rsid w:val="00AC1AA0"/>
    <w:rsid w:val="00AC2495"/>
    <w:rsid w:val="00AC355D"/>
    <w:rsid w:val="00AC48FE"/>
    <w:rsid w:val="00AC56A3"/>
    <w:rsid w:val="00AC5AFF"/>
    <w:rsid w:val="00AC6D0C"/>
    <w:rsid w:val="00AD0766"/>
    <w:rsid w:val="00AD3E61"/>
    <w:rsid w:val="00AD3F3D"/>
    <w:rsid w:val="00AE2A9F"/>
    <w:rsid w:val="00AE2D88"/>
    <w:rsid w:val="00AE410B"/>
    <w:rsid w:val="00AE5494"/>
    <w:rsid w:val="00AE7C0E"/>
    <w:rsid w:val="00AF109E"/>
    <w:rsid w:val="00AF5C5A"/>
    <w:rsid w:val="00AF6BA6"/>
    <w:rsid w:val="00AF714A"/>
    <w:rsid w:val="00B0137C"/>
    <w:rsid w:val="00B027BD"/>
    <w:rsid w:val="00B0568E"/>
    <w:rsid w:val="00B1130D"/>
    <w:rsid w:val="00B14DCD"/>
    <w:rsid w:val="00B15330"/>
    <w:rsid w:val="00B16D3C"/>
    <w:rsid w:val="00B16D75"/>
    <w:rsid w:val="00B175E0"/>
    <w:rsid w:val="00B210B0"/>
    <w:rsid w:val="00B246C0"/>
    <w:rsid w:val="00B25496"/>
    <w:rsid w:val="00B25D80"/>
    <w:rsid w:val="00B25F35"/>
    <w:rsid w:val="00B27223"/>
    <w:rsid w:val="00B27CE9"/>
    <w:rsid w:val="00B3226C"/>
    <w:rsid w:val="00B3468D"/>
    <w:rsid w:val="00B378DB"/>
    <w:rsid w:val="00B408F3"/>
    <w:rsid w:val="00B40EAA"/>
    <w:rsid w:val="00B44582"/>
    <w:rsid w:val="00B44632"/>
    <w:rsid w:val="00B54341"/>
    <w:rsid w:val="00B55602"/>
    <w:rsid w:val="00B57A80"/>
    <w:rsid w:val="00B622E5"/>
    <w:rsid w:val="00B66197"/>
    <w:rsid w:val="00B677B9"/>
    <w:rsid w:val="00B71DDA"/>
    <w:rsid w:val="00B7441F"/>
    <w:rsid w:val="00B80A02"/>
    <w:rsid w:val="00B83617"/>
    <w:rsid w:val="00B877EC"/>
    <w:rsid w:val="00B905A8"/>
    <w:rsid w:val="00B91984"/>
    <w:rsid w:val="00B93D9B"/>
    <w:rsid w:val="00B9550A"/>
    <w:rsid w:val="00BA11A1"/>
    <w:rsid w:val="00BA28E0"/>
    <w:rsid w:val="00BA2CC9"/>
    <w:rsid w:val="00BA3513"/>
    <w:rsid w:val="00BA444C"/>
    <w:rsid w:val="00BA4A91"/>
    <w:rsid w:val="00BA6308"/>
    <w:rsid w:val="00BA6C95"/>
    <w:rsid w:val="00BA77A3"/>
    <w:rsid w:val="00BB06EA"/>
    <w:rsid w:val="00BB2522"/>
    <w:rsid w:val="00BB3929"/>
    <w:rsid w:val="00BB708D"/>
    <w:rsid w:val="00BB72BC"/>
    <w:rsid w:val="00BB7D82"/>
    <w:rsid w:val="00BC2BC0"/>
    <w:rsid w:val="00BC31B2"/>
    <w:rsid w:val="00BC5E5C"/>
    <w:rsid w:val="00BD15E3"/>
    <w:rsid w:val="00BD17DF"/>
    <w:rsid w:val="00BD1933"/>
    <w:rsid w:val="00BD34ED"/>
    <w:rsid w:val="00BD4A79"/>
    <w:rsid w:val="00BD58AE"/>
    <w:rsid w:val="00BE1143"/>
    <w:rsid w:val="00BE1272"/>
    <w:rsid w:val="00BE136B"/>
    <w:rsid w:val="00BE1441"/>
    <w:rsid w:val="00BF5A3E"/>
    <w:rsid w:val="00BF5DDF"/>
    <w:rsid w:val="00BF7DD2"/>
    <w:rsid w:val="00C02CF7"/>
    <w:rsid w:val="00C037F4"/>
    <w:rsid w:val="00C0384D"/>
    <w:rsid w:val="00C046D6"/>
    <w:rsid w:val="00C11430"/>
    <w:rsid w:val="00C11665"/>
    <w:rsid w:val="00C116F3"/>
    <w:rsid w:val="00C11899"/>
    <w:rsid w:val="00C140FC"/>
    <w:rsid w:val="00C15BEF"/>
    <w:rsid w:val="00C173F2"/>
    <w:rsid w:val="00C21537"/>
    <w:rsid w:val="00C219F8"/>
    <w:rsid w:val="00C2576F"/>
    <w:rsid w:val="00C25F66"/>
    <w:rsid w:val="00C27C37"/>
    <w:rsid w:val="00C33C68"/>
    <w:rsid w:val="00C37863"/>
    <w:rsid w:val="00C41D2D"/>
    <w:rsid w:val="00C42145"/>
    <w:rsid w:val="00C42653"/>
    <w:rsid w:val="00C42E0D"/>
    <w:rsid w:val="00C43C82"/>
    <w:rsid w:val="00C45094"/>
    <w:rsid w:val="00C46B23"/>
    <w:rsid w:val="00C51BC8"/>
    <w:rsid w:val="00C5762B"/>
    <w:rsid w:val="00C61243"/>
    <w:rsid w:val="00C61524"/>
    <w:rsid w:val="00C6596B"/>
    <w:rsid w:val="00C66156"/>
    <w:rsid w:val="00C70088"/>
    <w:rsid w:val="00C704BF"/>
    <w:rsid w:val="00C72890"/>
    <w:rsid w:val="00C74F83"/>
    <w:rsid w:val="00C83DBC"/>
    <w:rsid w:val="00C85D41"/>
    <w:rsid w:val="00C85F7F"/>
    <w:rsid w:val="00C86055"/>
    <w:rsid w:val="00C9207F"/>
    <w:rsid w:val="00C92BAA"/>
    <w:rsid w:val="00C92F8A"/>
    <w:rsid w:val="00C93B91"/>
    <w:rsid w:val="00C949B4"/>
    <w:rsid w:val="00C94E43"/>
    <w:rsid w:val="00C95650"/>
    <w:rsid w:val="00C95F52"/>
    <w:rsid w:val="00C96E8B"/>
    <w:rsid w:val="00C97448"/>
    <w:rsid w:val="00CA5829"/>
    <w:rsid w:val="00CA68E9"/>
    <w:rsid w:val="00CA7DFE"/>
    <w:rsid w:val="00CB1834"/>
    <w:rsid w:val="00CB1F7B"/>
    <w:rsid w:val="00CB564D"/>
    <w:rsid w:val="00CB5A54"/>
    <w:rsid w:val="00CB79D9"/>
    <w:rsid w:val="00CC20B4"/>
    <w:rsid w:val="00CC2AC0"/>
    <w:rsid w:val="00CC4F45"/>
    <w:rsid w:val="00CC5305"/>
    <w:rsid w:val="00CC571D"/>
    <w:rsid w:val="00CD0A00"/>
    <w:rsid w:val="00CD3F1E"/>
    <w:rsid w:val="00CD4CD6"/>
    <w:rsid w:val="00CD6A69"/>
    <w:rsid w:val="00CD6D1F"/>
    <w:rsid w:val="00CE0805"/>
    <w:rsid w:val="00CE283C"/>
    <w:rsid w:val="00CE37AD"/>
    <w:rsid w:val="00CE3C45"/>
    <w:rsid w:val="00CE3DDA"/>
    <w:rsid w:val="00CF2036"/>
    <w:rsid w:val="00CF5C71"/>
    <w:rsid w:val="00D064BF"/>
    <w:rsid w:val="00D06D04"/>
    <w:rsid w:val="00D10F3A"/>
    <w:rsid w:val="00D115A5"/>
    <w:rsid w:val="00D12396"/>
    <w:rsid w:val="00D151D3"/>
    <w:rsid w:val="00D15CBD"/>
    <w:rsid w:val="00D21845"/>
    <w:rsid w:val="00D22C82"/>
    <w:rsid w:val="00D2316A"/>
    <w:rsid w:val="00D25349"/>
    <w:rsid w:val="00D25E16"/>
    <w:rsid w:val="00D25F7D"/>
    <w:rsid w:val="00D2680B"/>
    <w:rsid w:val="00D26B2C"/>
    <w:rsid w:val="00D27B7C"/>
    <w:rsid w:val="00D27D17"/>
    <w:rsid w:val="00D31560"/>
    <w:rsid w:val="00D32DF1"/>
    <w:rsid w:val="00D33043"/>
    <w:rsid w:val="00D34594"/>
    <w:rsid w:val="00D34EC9"/>
    <w:rsid w:val="00D34FC4"/>
    <w:rsid w:val="00D35172"/>
    <w:rsid w:val="00D3630F"/>
    <w:rsid w:val="00D364D0"/>
    <w:rsid w:val="00D408B3"/>
    <w:rsid w:val="00D41EDA"/>
    <w:rsid w:val="00D43457"/>
    <w:rsid w:val="00D50F7D"/>
    <w:rsid w:val="00D51383"/>
    <w:rsid w:val="00D5193C"/>
    <w:rsid w:val="00D526B0"/>
    <w:rsid w:val="00D56933"/>
    <w:rsid w:val="00D56ACF"/>
    <w:rsid w:val="00D56D4E"/>
    <w:rsid w:val="00D600F7"/>
    <w:rsid w:val="00D60C31"/>
    <w:rsid w:val="00D61042"/>
    <w:rsid w:val="00D61578"/>
    <w:rsid w:val="00D61D80"/>
    <w:rsid w:val="00D71F50"/>
    <w:rsid w:val="00D72C22"/>
    <w:rsid w:val="00D72E75"/>
    <w:rsid w:val="00D756F7"/>
    <w:rsid w:val="00D75948"/>
    <w:rsid w:val="00D77EBA"/>
    <w:rsid w:val="00D802DB"/>
    <w:rsid w:val="00D83014"/>
    <w:rsid w:val="00D850B3"/>
    <w:rsid w:val="00D852D5"/>
    <w:rsid w:val="00D85A70"/>
    <w:rsid w:val="00D86CBD"/>
    <w:rsid w:val="00D87171"/>
    <w:rsid w:val="00D9375D"/>
    <w:rsid w:val="00D97943"/>
    <w:rsid w:val="00DA46DB"/>
    <w:rsid w:val="00DA4722"/>
    <w:rsid w:val="00DA4AE6"/>
    <w:rsid w:val="00DA5335"/>
    <w:rsid w:val="00DA6005"/>
    <w:rsid w:val="00DA7211"/>
    <w:rsid w:val="00DA7C6F"/>
    <w:rsid w:val="00DB435A"/>
    <w:rsid w:val="00DC08FA"/>
    <w:rsid w:val="00DC5ABE"/>
    <w:rsid w:val="00DD10EE"/>
    <w:rsid w:val="00DD1DEE"/>
    <w:rsid w:val="00DD330C"/>
    <w:rsid w:val="00DD37CE"/>
    <w:rsid w:val="00DD4B1E"/>
    <w:rsid w:val="00DE1145"/>
    <w:rsid w:val="00DE2A6B"/>
    <w:rsid w:val="00DF061D"/>
    <w:rsid w:val="00DF10E0"/>
    <w:rsid w:val="00DF22C2"/>
    <w:rsid w:val="00DF253D"/>
    <w:rsid w:val="00DF443E"/>
    <w:rsid w:val="00DF56BB"/>
    <w:rsid w:val="00DF6BE0"/>
    <w:rsid w:val="00DF7FFA"/>
    <w:rsid w:val="00E03F6C"/>
    <w:rsid w:val="00E04A03"/>
    <w:rsid w:val="00E04F4C"/>
    <w:rsid w:val="00E0539D"/>
    <w:rsid w:val="00E05835"/>
    <w:rsid w:val="00E07617"/>
    <w:rsid w:val="00E07BA2"/>
    <w:rsid w:val="00E12C4E"/>
    <w:rsid w:val="00E13A4E"/>
    <w:rsid w:val="00E15383"/>
    <w:rsid w:val="00E21F40"/>
    <w:rsid w:val="00E246F6"/>
    <w:rsid w:val="00E24FC7"/>
    <w:rsid w:val="00E25B75"/>
    <w:rsid w:val="00E2679F"/>
    <w:rsid w:val="00E34A94"/>
    <w:rsid w:val="00E35232"/>
    <w:rsid w:val="00E36E4C"/>
    <w:rsid w:val="00E42F8C"/>
    <w:rsid w:val="00E43409"/>
    <w:rsid w:val="00E44052"/>
    <w:rsid w:val="00E45D8E"/>
    <w:rsid w:val="00E51B69"/>
    <w:rsid w:val="00E52D38"/>
    <w:rsid w:val="00E54AFD"/>
    <w:rsid w:val="00E54D5B"/>
    <w:rsid w:val="00E5539E"/>
    <w:rsid w:val="00E57AA8"/>
    <w:rsid w:val="00E57F80"/>
    <w:rsid w:val="00E63663"/>
    <w:rsid w:val="00E70C89"/>
    <w:rsid w:val="00E70CA8"/>
    <w:rsid w:val="00E80240"/>
    <w:rsid w:val="00E81219"/>
    <w:rsid w:val="00E81EE5"/>
    <w:rsid w:val="00E82FB0"/>
    <w:rsid w:val="00E84274"/>
    <w:rsid w:val="00E84FAD"/>
    <w:rsid w:val="00E85E89"/>
    <w:rsid w:val="00E92020"/>
    <w:rsid w:val="00E928E9"/>
    <w:rsid w:val="00E92C02"/>
    <w:rsid w:val="00E92FCC"/>
    <w:rsid w:val="00E93103"/>
    <w:rsid w:val="00E952E1"/>
    <w:rsid w:val="00E95EEE"/>
    <w:rsid w:val="00E974B1"/>
    <w:rsid w:val="00EA3F62"/>
    <w:rsid w:val="00EA47F1"/>
    <w:rsid w:val="00EA5A00"/>
    <w:rsid w:val="00EA75E3"/>
    <w:rsid w:val="00EA7709"/>
    <w:rsid w:val="00EA780A"/>
    <w:rsid w:val="00EB0FF4"/>
    <w:rsid w:val="00EB6680"/>
    <w:rsid w:val="00EB674A"/>
    <w:rsid w:val="00EB715E"/>
    <w:rsid w:val="00EC313B"/>
    <w:rsid w:val="00ED0859"/>
    <w:rsid w:val="00ED0D87"/>
    <w:rsid w:val="00ED0DA6"/>
    <w:rsid w:val="00ED13D3"/>
    <w:rsid w:val="00ED33BA"/>
    <w:rsid w:val="00ED35F2"/>
    <w:rsid w:val="00ED75A2"/>
    <w:rsid w:val="00ED79CC"/>
    <w:rsid w:val="00EE191B"/>
    <w:rsid w:val="00EE1DE5"/>
    <w:rsid w:val="00EE2E2F"/>
    <w:rsid w:val="00EE4D8C"/>
    <w:rsid w:val="00EE7109"/>
    <w:rsid w:val="00EE7A0E"/>
    <w:rsid w:val="00EF07C0"/>
    <w:rsid w:val="00EF2A6A"/>
    <w:rsid w:val="00EF2CB6"/>
    <w:rsid w:val="00EF3253"/>
    <w:rsid w:val="00EF43E1"/>
    <w:rsid w:val="00EF5FE5"/>
    <w:rsid w:val="00F00CF1"/>
    <w:rsid w:val="00F02D84"/>
    <w:rsid w:val="00F04915"/>
    <w:rsid w:val="00F05AAC"/>
    <w:rsid w:val="00F100C1"/>
    <w:rsid w:val="00F10A0D"/>
    <w:rsid w:val="00F113B3"/>
    <w:rsid w:val="00F11959"/>
    <w:rsid w:val="00F1278F"/>
    <w:rsid w:val="00F1350A"/>
    <w:rsid w:val="00F1538E"/>
    <w:rsid w:val="00F15699"/>
    <w:rsid w:val="00F17683"/>
    <w:rsid w:val="00F20FDE"/>
    <w:rsid w:val="00F22BD8"/>
    <w:rsid w:val="00F23464"/>
    <w:rsid w:val="00F25022"/>
    <w:rsid w:val="00F25647"/>
    <w:rsid w:val="00F26C48"/>
    <w:rsid w:val="00F27A47"/>
    <w:rsid w:val="00F303F0"/>
    <w:rsid w:val="00F337AE"/>
    <w:rsid w:val="00F35676"/>
    <w:rsid w:val="00F36B4E"/>
    <w:rsid w:val="00F372BC"/>
    <w:rsid w:val="00F373C8"/>
    <w:rsid w:val="00F374C5"/>
    <w:rsid w:val="00F37FD1"/>
    <w:rsid w:val="00F43421"/>
    <w:rsid w:val="00F442E1"/>
    <w:rsid w:val="00F44439"/>
    <w:rsid w:val="00F5492E"/>
    <w:rsid w:val="00F54B38"/>
    <w:rsid w:val="00F56E49"/>
    <w:rsid w:val="00F6168B"/>
    <w:rsid w:val="00F61B4B"/>
    <w:rsid w:val="00F66BFD"/>
    <w:rsid w:val="00F71486"/>
    <w:rsid w:val="00F72304"/>
    <w:rsid w:val="00F723A9"/>
    <w:rsid w:val="00F740E7"/>
    <w:rsid w:val="00F74178"/>
    <w:rsid w:val="00F75103"/>
    <w:rsid w:val="00F77CD6"/>
    <w:rsid w:val="00F81392"/>
    <w:rsid w:val="00F81E19"/>
    <w:rsid w:val="00F82C30"/>
    <w:rsid w:val="00F85B6D"/>
    <w:rsid w:val="00F85EBA"/>
    <w:rsid w:val="00F940D7"/>
    <w:rsid w:val="00F9664F"/>
    <w:rsid w:val="00FA2F01"/>
    <w:rsid w:val="00FA3B2E"/>
    <w:rsid w:val="00FA3EFF"/>
    <w:rsid w:val="00FA4CC7"/>
    <w:rsid w:val="00FB0845"/>
    <w:rsid w:val="00FB15B5"/>
    <w:rsid w:val="00FB3A8F"/>
    <w:rsid w:val="00FB3CA0"/>
    <w:rsid w:val="00FB3D20"/>
    <w:rsid w:val="00FB6016"/>
    <w:rsid w:val="00FB6075"/>
    <w:rsid w:val="00FB69A4"/>
    <w:rsid w:val="00FB7C33"/>
    <w:rsid w:val="00FC16E4"/>
    <w:rsid w:val="00FC5C55"/>
    <w:rsid w:val="00FC6EC6"/>
    <w:rsid w:val="00FD1481"/>
    <w:rsid w:val="00FD1CED"/>
    <w:rsid w:val="00FD4D44"/>
    <w:rsid w:val="00FD4E73"/>
    <w:rsid w:val="00FD5BA4"/>
    <w:rsid w:val="00FD6854"/>
    <w:rsid w:val="00FD73EF"/>
    <w:rsid w:val="00FE0775"/>
    <w:rsid w:val="00FE11C2"/>
    <w:rsid w:val="00FE18A8"/>
    <w:rsid w:val="00FE2438"/>
    <w:rsid w:val="00FE577D"/>
    <w:rsid w:val="00FE5865"/>
    <w:rsid w:val="00FE5E1B"/>
    <w:rsid w:val="00FE6D50"/>
    <w:rsid w:val="00FE7179"/>
    <w:rsid w:val="00FF2AF2"/>
    <w:rsid w:val="00FF5B64"/>
    <w:rsid w:val="00FF5BC7"/>
    <w:rsid w:val="00FF66BB"/>
    <w:rsid w:val="00FF7F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E9C"/>
  <w15:chartTrackingRefBased/>
  <w15:docId w15:val="{DC879223-4C57-1C40-B5DE-F93AEB8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FA2F01"/>
    <w:pPr>
      <w:spacing w:after="0" w:line="240" w:lineRule="auto"/>
    </w:pPr>
    <w:rPr>
      <w:rFonts w:ascii="Times New Roman" w:hAnsi="Times New Roman"/>
    </w:rPr>
    <w:tblPr>
      <w:tblBorders>
        <w:top w:val="single" w:sz="4" w:space="0" w:color="auto"/>
        <w:bottom w:val="single" w:sz="4" w:space="0" w:color="auto"/>
      </w:tblBorders>
    </w:tblPr>
    <w:tblStylePr w:type="firstRow">
      <w:rPr>
        <w:rFonts w:ascii="Times New Roman" w:hAnsi="Times New Roman"/>
        <w:b w:val="0"/>
        <w:i w:val="0"/>
      </w:rPr>
      <w:tblPr/>
      <w:tcPr>
        <w:tcBorders>
          <w:bottom w:val="single" w:sz="4" w:space="0" w:color="auto"/>
        </w:tcBorders>
      </w:tcPr>
    </w:tblStylePr>
    <w:tblStylePr w:type="lastRow">
      <w:tblPr/>
      <w:tcPr>
        <w:tcBorders>
          <w:bottom w:val="single" w:sz="4" w:space="0" w:color="auto"/>
        </w:tcBorders>
      </w:tcPr>
    </w:tblStylePr>
    <w:tblStylePr w:type="lastCol">
      <w:tblPr/>
      <w:tcPr>
        <w:tcBorders>
          <w:top w:val="single" w:sz="4" w:space="0" w:color="auto"/>
          <w:bottom w:val="nil"/>
        </w:tcBorders>
      </w:tcPr>
    </w:tblStylePr>
    <w:tblStylePr w:type="seCell">
      <w:tblPr/>
      <w:tcPr>
        <w:tcBorders>
          <w:bottom w:val="single" w:sz="4" w:space="0" w:color="auto"/>
        </w:tcBorders>
      </w:tcPr>
    </w:tblStylePr>
    <w:tblStylePr w:type="swCell">
      <w:tblPr/>
      <w:tcPr>
        <w:tcBorders>
          <w:bottom w:val="single" w:sz="4" w:space="0" w:color="auto"/>
        </w:tcBorders>
      </w:tcPr>
    </w:tblStylePr>
  </w:style>
  <w:style w:type="table" w:customStyle="1" w:styleId="StyleArticle">
    <w:name w:val="Style_Article"/>
    <w:basedOn w:val="TableNormal"/>
    <w:uiPriority w:val="99"/>
    <w:rsid w:val="008579EB"/>
    <w:pPr>
      <w:spacing w:after="0" w:line="240" w:lineRule="auto"/>
    </w:pPr>
    <w:rPr>
      <w:rFonts w:ascii="Times New Roman" w:hAnsi="Times New Roman"/>
    </w:rPr>
    <w:tblPr>
      <w:tblBorders>
        <w:top w:val="single" w:sz="4" w:space="0" w:color="auto"/>
        <w:bottom w:val="single" w:sz="4" w:space="0" w:color="auto"/>
      </w:tblBorders>
    </w:tblPr>
    <w:tblStylePr w:type="firstRow">
      <w:rPr>
        <w:rFonts w:ascii="Times New Roman" w:hAnsi="Times New Roman"/>
        <w:b w:val="0"/>
        <w:i w:val="0"/>
      </w:rPr>
      <w:tblPr/>
      <w:tcPr>
        <w:tcBorders>
          <w:bottom w:val="single" w:sz="4" w:space="0" w:color="auto"/>
        </w:tcBorders>
      </w:tcPr>
    </w:tblStylePr>
    <w:tblStylePr w:type="lastRow">
      <w:tblPr/>
      <w:tcPr>
        <w:tcBorders>
          <w:bottom w:val="single" w:sz="4" w:space="0" w:color="auto"/>
        </w:tcBorders>
      </w:tcPr>
    </w:tblStylePr>
    <w:tblStylePr w:type="lastCol">
      <w:tblPr/>
      <w:tcPr>
        <w:tcBorders>
          <w:top w:val="single" w:sz="4" w:space="0" w:color="auto"/>
          <w:bottom w:val="nil"/>
        </w:tcBorders>
      </w:tcPr>
    </w:tblStylePr>
    <w:tblStylePr w:type="seCell">
      <w:tblPr/>
      <w:tcPr>
        <w:tcBorders>
          <w:bottom w:val="single" w:sz="4" w:space="0" w:color="auto"/>
        </w:tcBorders>
      </w:tcPr>
    </w:tblStylePr>
    <w:tblStylePr w:type="swCell">
      <w:tblPr/>
      <w:tcPr>
        <w:tcBorders>
          <w:bottom w:val="single" w:sz="4" w:space="0" w:color="auto"/>
        </w:tcBorders>
      </w:tcPr>
    </w:tblStylePr>
  </w:style>
  <w:style w:type="character" w:customStyle="1" w:styleId="Heading1Char">
    <w:name w:val="Heading 1 Char"/>
    <w:basedOn w:val="DefaultParagraphFont"/>
    <w:link w:val="Heading1"/>
    <w:uiPriority w:val="9"/>
    <w:rsid w:val="00A12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6E4"/>
    <w:rPr>
      <w:rFonts w:eastAsiaTheme="majorEastAsia" w:cstheme="majorBidi"/>
      <w:color w:val="272727" w:themeColor="text1" w:themeTint="D8"/>
    </w:rPr>
  </w:style>
  <w:style w:type="paragraph" w:styleId="Title">
    <w:name w:val="Title"/>
    <w:basedOn w:val="Normal"/>
    <w:next w:val="Normal"/>
    <w:link w:val="TitleChar"/>
    <w:uiPriority w:val="10"/>
    <w:qFormat/>
    <w:rsid w:val="00A12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6E4"/>
    <w:pPr>
      <w:spacing w:before="160"/>
      <w:jc w:val="center"/>
    </w:pPr>
    <w:rPr>
      <w:i/>
      <w:iCs/>
      <w:color w:val="404040" w:themeColor="text1" w:themeTint="BF"/>
    </w:rPr>
  </w:style>
  <w:style w:type="character" w:customStyle="1" w:styleId="QuoteChar">
    <w:name w:val="Quote Char"/>
    <w:basedOn w:val="DefaultParagraphFont"/>
    <w:link w:val="Quote"/>
    <w:uiPriority w:val="29"/>
    <w:rsid w:val="00A126E4"/>
    <w:rPr>
      <w:i/>
      <w:iCs/>
      <w:color w:val="404040" w:themeColor="text1" w:themeTint="BF"/>
    </w:rPr>
  </w:style>
  <w:style w:type="paragraph" w:styleId="ListParagraph">
    <w:name w:val="List Paragraph"/>
    <w:basedOn w:val="Normal"/>
    <w:uiPriority w:val="34"/>
    <w:qFormat/>
    <w:rsid w:val="00A126E4"/>
    <w:pPr>
      <w:ind w:left="720"/>
      <w:contextualSpacing/>
    </w:pPr>
  </w:style>
  <w:style w:type="character" w:styleId="IntenseEmphasis">
    <w:name w:val="Intense Emphasis"/>
    <w:basedOn w:val="DefaultParagraphFont"/>
    <w:uiPriority w:val="21"/>
    <w:qFormat/>
    <w:rsid w:val="00A126E4"/>
    <w:rPr>
      <w:i/>
      <w:iCs/>
      <w:color w:val="0F4761" w:themeColor="accent1" w:themeShade="BF"/>
    </w:rPr>
  </w:style>
  <w:style w:type="paragraph" w:styleId="IntenseQuote">
    <w:name w:val="Intense Quote"/>
    <w:basedOn w:val="Normal"/>
    <w:next w:val="Normal"/>
    <w:link w:val="IntenseQuoteChar"/>
    <w:uiPriority w:val="30"/>
    <w:qFormat/>
    <w:rsid w:val="00A12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6E4"/>
    <w:rPr>
      <w:i/>
      <w:iCs/>
      <w:color w:val="0F4761" w:themeColor="accent1" w:themeShade="BF"/>
    </w:rPr>
  </w:style>
  <w:style w:type="character" w:styleId="IntenseReference">
    <w:name w:val="Intense Reference"/>
    <w:basedOn w:val="DefaultParagraphFont"/>
    <w:uiPriority w:val="32"/>
    <w:qFormat/>
    <w:rsid w:val="00A126E4"/>
    <w:rPr>
      <w:b/>
      <w:bCs/>
      <w:smallCaps/>
      <w:color w:val="0F4761" w:themeColor="accent1" w:themeShade="BF"/>
      <w:spacing w:val="5"/>
    </w:rPr>
  </w:style>
  <w:style w:type="paragraph" w:customStyle="1" w:styleId="Article-Title">
    <w:name w:val="Article-Title"/>
    <w:basedOn w:val="Normal"/>
    <w:qFormat/>
    <w:rsid w:val="00A126E4"/>
    <w:pPr>
      <w:spacing w:before="720" w:after="0" w:line="240" w:lineRule="auto"/>
      <w:jc w:val="center"/>
    </w:pPr>
    <w:rPr>
      <w:rFonts w:ascii="Times New Roman" w:eastAsia="DengXian" w:hAnsi="Times New Roman" w:cs="Arial"/>
      <w:b/>
      <w:bCs/>
      <w:color w:val="000000"/>
      <w:kern w:val="0"/>
      <w:sz w:val="40"/>
      <w:szCs w:val="28"/>
      <w:lang w:val="en-IN"/>
      <w14:ligatures w14:val="none"/>
    </w:rPr>
  </w:style>
  <w:style w:type="paragraph" w:customStyle="1" w:styleId="Sub-Title">
    <w:name w:val="Sub-Title"/>
    <w:basedOn w:val="Normal"/>
    <w:qFormat/>
    <w:rsid w:val="00A126E4"/>
    <w:pPr>
      <w:spacing w:line="259" w:lineRule="auto"/>
      <w:jc w:val="center"/>
    </w:pPr>
    <w:rPr>
      <w:rFonts w:ascii="Times New Roman" w:eastAsia="DengXian" w:hAnsi="Times New Roman" w:cs="Times New Roman"/>
      <w:b/>
      <w:kern w:val="0"/>
      <w:sz w:val="32"/>
      <w:szCs w:val="32"/>
      <w:lang w:val="en-US"/>
      <w14:ligatures w14:val="none"/>
    </w:rPr>
  </w:style>
  <w:style w:type="paragraph" w:customStyle="1" w:styleId="Equation">
    <w:name w:val="Equation"/>
    <w:basedOn w:val="ListParagraph"/>
    <w:qFormat/>
    <w:rsid w:val="00151AB8"/>
    <w:pPr>
      <w:tabs>
        <w:tab w:val="right" w:pos="4536"/>
      </w:tabs>
      <w:spacing w:after="0" w:line="240" w:lineRule="auto"/>
      <w:ind w:left="0"/>
      <w:contextualSpacing w:val="0"/>
    </w:pPr>
    <w:rPr>
      <w:rFonts w:ascii="Times New Roman" w:eastAsia="SimSun" w:hAnsi="Times New Roman" w:cs="Times New Roman"/>
      <w:spacing w:val="-1"/>
      <w:kern w:val="0"/>
      <w:sz w:val="20"/>
      <w:lang w:val="en-US" w:eastAsia="zh-CN"/>
      <w14:ligatures w14:val="none"/>
    </w:rPr>
  </w:style>
  <w:style w:type="character" w:styleId="Hyperlink">
    <w:name w:val="Hyperlink"/>
    <w:basedOn w:val="DefaultParagraphFont"/>
    <w:uiPriority w:val="99"/>
    <w:unhideWhenUsed/>
    <w:rsid w:val="00151AB8"/>
    <w:rPr>
      <w:color w:val="467886" w:themeColor="hyperlink"/>
      <w:u w:val="single"/>
    </w:rPr>
  </w:style>
  <w:style w:type="character" w:styleId="UnresolvedMention">
    <w:name w:val="Unresolved Mention"/>
    <w:basedOn w:val="DefaultParagraphFont"/>
    <w:uiPriority w:val="99"/>
    <w:semiHidden/>
    <w:unhideWhenUsed/>
    <w:rsid w:val="00151AB8"/>
    <w:rPr>
      <w:color w:val="605E5C"/>
      <w:shd w:val="clear" w:color="auto" w:fill="E1DFDD"/>
    </w:rPr>
  </w:style>
  <w:style w:type="character" w:styleId="FollowedHyperlink">
    <w:name w:val="FollowedHyperlink"/>
    <w:basedOn w:val="DefaultParagraphFont"/>
    <w:uiPriority w:val="99"/>
    <w:semiHidden/>
    <w:unhideWhenUsed/>
    <w:rsid w:val="00642D6E"/>
    <w:rPr>
      <w:color w:val="96607D" w:themeColor="followedHyperlink"/>
      <w:u w:val="single"/>
    </w:rPr>
  </w:style>
  <w:style w:type="paragraph" w:customStyle="1" w:styleId="Author-Name">
    <w:name w:val="Author-Name"/>
    <w:basedOn w:val="Normal"/>
    <w:qFormat/>
    <w:rsid w:val="00206C3F"/>
    <w:pPr>
      <w:spacing w:before="120" w:after="120" w:line="360" w:lineRule="auto"/>
      <w:jc w:val="center"/>
    </w:pPr>
    <w:rPr>
      <w:rFonts w:ascii="Times New Roman" w:eastAsia="DengXian" w:hAnsi="Times New Roman" w:cs="Arial"/>
      <w:color w:val="000000"/>
      <w:kern w:val="0"/>
      <w:sz w:val="28"/>
      <w:lang w:val="en-IN"/>
      <w14:ligatures w14:val="none"/>
    </w:rPr>
  </w:style>
  <w:style w:type="paragraph" w:customStyle="1" w:styleId="Affiliation">
    <w:name w:val="Affiliation"/>
    <w:basedOn w:val="Normal"/>
    <w:qFormat/>
    <w:rsid w:val="00206C3F"/>
    <w:pPr>
      <w:spacing w:after="0" w:line="240" w:lineRule="auto"/>
    </w:pPr>
    <w:rPr>
      <w:rFonts w:ascii="Times New Roman" w:eastAsia="DengXian" w:hAnsi="Times New Roman" w:cs="Arial"/>
      <w:i/>
      <w:color w:val="000000"/>
      <w:kern w:val="0"/>
      <w:sz w:val="20"/>
      <w:szCs w:val="20"/>
      <w:lang w:val="en-IN"/>
      <w14:ligatures w14:val="none"/>
    </w:rPr>
  </w:style>
  <w:style w:type="paragraph" w:customStyle="1" w:styleId="Corresponding">
    <w:name w:val="Corresponding"/>
    <w:basedOn w:val="Normal"/>
    <w:qFormat/>
    <w:rsid w:val="00206C3F"/>
    <w:pPr>
      <w:spacing w:after="120" w:line="360" w:lineRule="auto"/>
    </w:pPr>
    <w:rPr>
      <w:rFonts w:ascii="Times New Roman" w:eastAsia="DengXian" w:hAnsi="Times New Roman" w:cs="Arial"/>
      <w:i/>
      <w:color w:val="000000"/>
      <w:kern w:val="0"/>
      <w:sz w:val="20"/>
      <w:szCs w:val="20"/>
      <w:lang w:val="en-IN"/>
      <w14:ligatures w14:val="none"/>
    </w:rPr>
  </w:style>
  <w:style w:type="paragraph" w:styleId="NormalWeb">
    <w:name w:val="Normal (Web)"/>
    <w:basedOn w:val="Normal"/>
    <w:uiPriority w:val="99"/>
    <w:semiHidden/>
    <w:unhideWhenUsed/>
    <w:rsid w:val="0041359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2">
    <w:name w:val="2"/>
    <w:basedOn w:val="TableNormal"/>
    <w:rsid w:val="0054560E"/>
    <w:pPr>
      <w:spacing w:after="200" w:line="276" w:lineRule="auto"/>
    </w:pPr>
    <w:rPr>
      <w:rFonts w:ascii="Calibri" w:eastAsia="Calibri" w:hAnsi="Calibri" w:cs="Calibri"/>
      <w:kern w:val="0"/>
      <w:sz w:val="22"/>
      <w:szCs w:val="22"/>
      <w:lang w:val="id-ID" w:eastAsia="id-ID"/>
      <w14:ligatures w14:val="none"/>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706/ijeeee.2015.5.4.180-190" TargetMode="External"/><Relationship Id="rId13" Type="http://schemas.openxmlformats.org/officeDocument/2006/relationships/hyperlink" Target="https://doi.org/10.1108/02634501211231946" TargetMode="External"/><Relationship Id="rId18" Type="http://schemas.openxmlformats.org/officeDocument/2006/relationships/hyperlink" Target="https://doi.org/10.1086/209422" TargetMode="External"/><Relationship Id="rId26" Type="http://schemas.openxmlformats.org/officeDocument/2006/relationships/hyperlink" Target="https://doi.org/10.5539/ass.v9n17p72" TargetMode="External"/><Relationship Id="rId3" Type="http://schemas.openxmlformats.org/officeDocument/2006/relationships/settings" Target="settings.xml"/><Relationship Id="rId21" Type="http://schemas.openxmlformats.org/officeDocument/2006/relationships/hyperlink" Target="https://doi.org/10.1057/palgrave.bm.2540238" TargetMode="External"/><Relationship Id="rId7" Type="http://schemas.openxmlformats.org/officeDocument/2006/relationships/image" Target="media/image2.png"/><Relationship Id="rId12" Type="http://schemas.openxmlformats.org/officeDocument/2006/relationships/hyperlink" Target="https://www.kemendikbud.go.id/" TargetMode="External"/><Relationship Id="rId17" Type="http://schemas.openxmlformats.org/officeDocument/2006/relationships/hyperlink" Target="https://doi.org/10.19030/iber.v10i9.5628" TargetMode="External"/><Relationship Id="rId25" Type="http://schemas.openxmlformats.org/officeDocument/2006/relationships/hyperlink" Target="https://doi.org/10.4172/2168-9601.1000223" TargetMode="External"/><Relationship Id="rId2" Type="http://schemas.openxmlformats.org/officeDocument/2006/relationships/styles" Target="styles.xml"/><Relationship Id="rId16" Type="http://schemas.openxmlformats.org/officeDocument/2006/relationships/hyperlink" Target="https://doi.org/10.1016/j.jbusres.2008.06.015" TargetMode="External"/><Relationship Id="rId20" Type="http://schemas.openxmlformats.org/officeDocument/2006/relationships/hyperlink" Target="https://doi.org/10.1108/ITP-03-2018-013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501/IJMR-2014-025" TargetMode="External"/><Relationship Id="rId24" Type="http://schemas.openxmlformats.org/officeDocument/2006/relationships/hyperlink" Target="https://doi.org/10.1016/j.jairtraman.2017.09.014" TargetMode="External"/><Relationship Id="rId5" Type="http://schemas.openxmlformats.org/officeDocument/2006/relationships/hyperlink" Target="mailto:dudi@staff.ubaya.ac.id" TargetMode="External"/><Relationship Id="rId15" Type="http://schemas.openxmlformats.org/officeDocument/2006/relationships/hyperlink" Target="https://doi.org/10.1177/0887302X08327085" TargetMode="External"/><Relationship Id="rId23" Type="http://schemas.openxmlformats.org/officeDocument/2006/relationships/hyperlink" Target="https://doi.org/10.2139/ssrn.1935740" TargetMode="External"/><Relationship Id="rId28" Type="http://schemas.openxmlformats.org/officeDocument/2006/relationships/hyperlink" Target="https://doi.org/10.1016/j.ausmj.2010.11.001" TargetMode="External"/><Relationship Id="rId10" Type="http://schemas.openxmlformats.org/officeDocument/2006/relationships/hyperlink" Target="https://doi.org/10.1108/JRME-07-2020-0097" TargetMode="External"/><Relationship Id="rId19" Type="http://schemas.openxmlformats.org/officeDocument/2006/relationships/hyperlink" Target="http://j-ptiik.ub.ac.id" TargetMode="External"/><Relationship Id="rId4" Type="http://schemas.openxmlformats.org/officeDocument/2006/relationships/webSettings" Target="webSettings.xml"/><Relationship Id="rId9" Type="http://schemas.openxmlformats.org/officeDocument/2006/relationships/hyperlink" Target="https://doi.org/10.1177/002224379102800305" TargetMode="External"/><Relationship Id="rId14" Type="http://schemas.openxmlformats.org/officeDocument/2006/relationships/hyperlink" Target="https://doi.org/10.1177/002224299305700101" TargetMode="External"/><Relationship Id="rId22" Type="http://schemas.openxmlformats.org/officeDocument/2006/relationships/hyperlink" Target="https://doi.org/10.1108/IJIF-07-2019-0105" TargetMode="External"/><Relationship Id="rId27" Type="http://schemas.openxmlformats.org/officeDocument/2006/relationships/hyperlink" Target="https://doi.org/10.12695/jmt.2013.12.3.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Arung Gihna Mayapada SE. M.Ak</dc:creator>
  <cp:keywords/>
  <dc:description/>
  <cp:lastModifiedBy>Dr. Dudi Anandya  S.T.  M.Si.</cp:lastModifiedBy>
  <cp:revision>2</cp:revision>
  <dcterms:created xsi:type="dcterms:W3CDTF">2025-11-21T23:47:00Z</dcterms:created>
  <dcterms:modified xsi:type="dcterms:W3CDTF">2025-11-21T23:47:00Z</dcterms:modified>
</cp:coreProperties>
</file>