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909D4" w14:textId="77777777" w:rsidR="008469F7" w:rsidRPr="008469F7" w:rsidRDefault="008469F7" w:rsidP="008469F7">
      <w:pPr>
        <w:spacing w:after="0" w:line="240" w:lineRule="auto"/>
        <w:jc w:val="center"/>
        <w:rPr>
          <w:rFonts w:ascii="Book Antiqua" w:eastAsia="Book Antiqua" w:hAnsi="Book Antiqua" w:cs="Book Antiqua"/>
          <w:b/>
          <w:sz w:val="28"/>
          <w:szCs w:val="28"/>
        </w:rPr>
      </w:pPr>
      <w:r w:rsidRPr="008469F7">
        <w:rPr>
          <w:rFonts w:ascii="Book Antiqua" w:eastAsia="Book Antiqua" w:hAnsi="Book Antiqua" w:cs="Book Antiqua"/>
          <w:b/>
          <w:sz w:val="28"/>
          <w:szCs w:val="28"/>
        </w:rPr>
        <w:t>Service Quality, Brand Image, and Patient Loyalty in</w:t>
      </w:r>
    </w:p>
    <w:p w14:paraId="00000001" w14:textId="187AC583" w:rsidR="00472E25" w:rsidRDefault="008469F7" w:rsidP="008469F7">
      <w:pPr>
        <w:spacing w:after="0" w:line="240" w:lineRule="auto"/>
        <w:jc w:val="center"/>
        <w:rPr>
          <w:rFonts w:ascii="Book Antiqua" w:eastAsia="Book Antiqua" w:hAnsi="Book Antiqua" w:cs="Book Antiqua"/>
          <w:b/>
          <w:sz w:val="28"/>
          <w:szCs w:val="28"/>
        </w:rPr>
      </w:pPr>
      <w:r w:rsidRPr="008469F7">
        <w:rPr>
          <w:rFonts w:ascii="Book Antiqua" w:eastAsia="Book Antiqua" w:hAnsi="Book Antiqua" w:cs="Book Antiqua"/>
          <w:b/>
          <w:sz w:val="28"/>
          <w:szCs w:val="28"/>
        </w:rPr>
        <w:t>Indonesian Primary Healthcare: Patient Satisfaction as a Mediator</w:t>
      </w:r>
      <w:r w:rsidR="00537A2A" w:rsidRPr="00537A2A">
        <w:rPr>
          <w:rFonts w:ascii="Book Antiqua" w:eastAsia="Book Antiqua" w:hAnsi="Book Antiqua" w:cs="Book Antiqua"/>
          <w:b/>
          <w:sz w:val="28"/>
          <w:szCs w:val="28"/>
        </w:rPr>
        <w:t>.</w:t>
      </w:r>
    </w:p>
    <w:p w14:paraId="00000002" w14:textId="77777777" w:rsidR="00472E25" w:rsidRDefault="00472E25">
      <w:pPr>
        <w:widowControl w:val="0"/>
        <w:spacing w:after="0" w:line="240" w:lineRule="auto"/>
        <w:jc w:val="center"/>
        <w:rPr>
          <w:rFonts w:ascii="Book Antiqua" w:eastAsia="Book Antiqua" w:hAnsi="Book Antiqua" w:cs="Book Antiqua"/>
          <w:b/>
          <w:sz w:val="24"/>
          <w:szCs w:val="24"/>
        </w:rPr>
      </w:pPr>
    </w:p>
    <w:p w14:paraId="00000003" w14:textId="7CED32F4" w:rsidR="00472E25" w:rsidRPr="00537A2A" w:rsidRDefault="00537A2A" w:rsidP="00537A2A">
      <w:pPr>
        <w:jc w:val="center"/>
        <w:rPr>
          <w:rFonts w:ascii="Book Antiqua" w:hAnsi="Book Antiqua" w:cstheme="minorHAnsi"/>
          <w:bCs/>
          <w:sz w:val="32"/>
          <w:szCs w:val="20"/>
          <w:vertAlign w:val="superscript"/>
        </w:rPr>
      </w:pPr>
      <w:proofErr w:type="spellStart"/>
      <w:r w:rsidRPr="00537A2A">
        <w:rPr>
          <w:rFonts w:ascii="Book Antiqua" w:hAnsi="Book Antiqua" w:cstheme="minorHAnsi"/>
          <w:b/>
          <w:bCs/>
          <w:sz w:val="24"/>
        </w:rPr>
        <w:t>Iqlima</w:t>
      </w:r>
      <w:proofErr w:type="spellEnd"/>
      <w:r w:rsidRPr="00537A2A">
        <w:rPr>
          <w:rFonts w:ascii="Book Antiqua" w:hAnsi="Book Antiqua" w:cstheme="minorHAnsi"/>
          <w:b/>
          <w:bCs/>
          <w:sz w:val="24"/>
        </w:rPr>
        <w:t xml:space="preserve"> </w:t>
      </w:r>
      <w:proofErr w:type="spellStart"/>
      <w:r w:rsidRPr="00537A2A">
        <w:rPr>
          <w:rFonts w:ascii="Book Antiqua" w:hAnsi="Book Antiqua" w:cstheme="minorHAnsi"/>
          <w:b/>
          <w:bCs/>
          <w:sz w:val="24"/>
        </w:rPr>
        <w:t>Seilena</w:t>
      </w:r>
      <w:proofErr w:type="spellEnd"/>
      <w:r w:rsidRPr="00537A2A">
        <w:rPr>
          <w:rFonts w:ascii="Book Antiqua" w:hAnsi="Book Antiqua" w:cstheme="minorHAnsi"/>
          <w:b/>
          <w:bCs/>
          <w:sz w:val="24"/>
        </w:rPr>
        <w:t xml:space="preserve"> </w:t>
      </w:r>
      <w:proofErr w:type="spellStart"/>
      <w:r w:rsidRPr="00537A2A">
        <w:rPr>
          <w:rFonts w:ascii="Book Antiqua" w:hAnsi="Book Antiqua" w:cstheme="minorHAnsi"/>
          <w:b/>
          <w:bCs/>
          <w:sz w:val="24"/>
        </w:rPr>
        <w:t>Rachma</w:t>
      </w:r>
      <w:proofErr w:type="spellEnd"/>
      <w:r w:rsidRPr="00537A2A">
        <w:rPr>
          <w:rFonts w:ascii="Book Antiqua" w:hAnsi="Book Antiqua" w:cstheme="minorHAnsi"/>
          <w:b/>
          <w:bCs/>
          <w:sz w:val="24"/>
        </w:rPr>
        <w:t xml:space="preserve"> </w:t>
      </w:r>
      <w:proofErr w:type="spellStart"/>
      <w:r w:rsidRPr="00537A2A">
        <w:rPr>
          <w:rFonts w:ascii="Book Antiqua" w:hAnsi="Book Antiqua" w:cstheme="minorHAnsi"/>
          <w:b/>
          <w:bCs/>
          <w:sz w:val="24"/>
        </w:rPr>
        <w:t>Nurnaningtyas</w:t>
      </w:r>
      <w:proofErr w:type="spellEnd"/>
      <w:r w:rsidRPr="00537A2A">
        <w:rPr>
          <w:rStyle w:val="Judul1KAR"/>
          <w:rFonts w:ascii="Book Antiqua" w:hAnsi="Book Antiqua" w:cstheme="minorHAnsi"/>
          <w:sz w:val="24"/>
          <w:szCs w:val="24"/>
          <w:vertAlign w:val="superscript"/>
          <w:lang w:val="sv-SE"/>
        </w:rPr>
        <w:t>1</w:t>
      </w:r>
      <w:r w:rsidRPr="00537A2A">
        <w:rPr>
          <w:rStyle w:val="Judul1KAR"/>
          <w:rFonts w:ascii="Book Antiqua" w:hAnsi="Book Antiqua" w:cstheme="minorHAnsi"/>
          <w:sz w:val="24"/>
          <w:szCs w:val="24"/>
        </w:rPr>
        <w:t>,</w:t>
      </w:r>
      <w:r w:rsidRPr="00537A2A">
        <w:rPr>
          <w:rStyle w:val="Judul1KAR"/>
          <w:rFonts w:ascii="Book Antiqua" w:hAnsi="Book Antiqua" w:cstheme="minorHAnsi"/>
          <w:b w:val="0"/>
          <w:bCs/>
          <w:sz w:val="24"/>
          <w:szCs w:val="24"/>
        </w:rPr>
        <w:t xml:space="preserve"> </w:t>
      </w:r>
      <w:r w:rsidRPr="00537A2A">
        <w:rPr>
          <w:rStyle w:val="Judul1KAR"/>
          <w:rFonts w:ascii="Book Antiqua" w:hAnsi="Book Antiqua" w:cstheme="minorHAnsi"/>
          <w:sz w:val="24"/>
          <w:szCs w:val="24"/>
        </w:rPr>
        <w:t xml:space="preserve">Liliana </w:t>
      </w:r>
      <w:proofErr w:type="spellStart"/>
      <w:r w:rsidRPr="00537A2A">
        <w:rPr>
          <w:rStyle w:val="Judul1KAR"/>
          <w:rFonts w:ascii="Book Antiqua" w:hAnsi="Book Antiqua" w:cstheme="minorHAnsi"/>
          <w:sz w:val="24"/>
          <w:szCs w:val="24"/>
        </w:rPr>
        <w:t>Inggrit</w:t>
      </w:r>
      <w:proofErr w:type="spellEnd"/>
      <w:r w:rsidRPr="00537A2A">
        <w:rPr>
          <w:rStyle w:val="Judul1KAR"/>
          <w:rFonts w:ascii="Book Antiqua" w:hAnsi="Book Antiqua" w:cstheme="minorHAnsi"/>
          <w:sz w:val="24"/>
          <w:szCs w:val="24"/>
        </w:rPr>
        <w:t xml:space="preserve"> Wijaya</w:t>
      </w:r>
      <w:r w:rsidRPr="00537A2A">
        <w:rPr>
          <w:rStyle w:val="Judul1KAR"/>
          <w:rFonts w:ascii="Book Antiqua" w:hAnsi="Book Antiqua" w:cstheme="minorHAnsi"/>
          <w:sz w:val="24"/>
          <w:szCs w:val="24"/>
          <w:vertAlign w:val="superscript"/>
        </w:rPr>
        <w:t>2</w:t>
      </w:r>
    </w:p>
    <w:p w14:paraId="00000004" w14:textId="6641DE20" w:rsidR="00472E25" w:rsidRPr="00537A2A" w:rsidRDefault="00537A2A">
      <w:pPr>
        <w:spacing w:line="240" w:lineRule="auto"/>
        <w:jc w:val="center"/>
        <w:rPr>
          <w:rFonts w:ascii="Book Antiqua" w:eastAsia="Book Antiqua" w:hAnsi="Book Antiqua" w:cs="Book Antiqua"/>
          <w:sz w:val="24"/>
          <w:szCs w:val="24"/>
          <w:vertAlign w:val="superscript"/>
        </w:rPr>
      </w:pPr>
      <w:proofErr w:type="spellStart"/>
      <w:r w:rsidRPr="00537A2A">
        <w:rPr>
          <w:rFonts w:ascii="Book Antiqua" w:eastAsia="Book Antiqua" w:hAnsi="Book Antiqua" w:cs="Book Antiqua"/>
          <w:sz w:val="24"/>
          <w:szCs w:val="24"/>
        </w:rPr>
        <w:t>Fakultas</w:t>
      </w:r>
      <w:proofErr w:type="spellEnd"/>
      <w:r w:rsidRPr="00537A2A">
        <w:rPr>
          <w:rFonts w:ascii="Book Antiqua" w:eastAsia="Book Antiqua" w:hAnsi="Book Antiqua" w:cs="Book Antiqua"/>
          <w:sz w:val="24"/>
          <w:szCs w:val="24"/>
        </w:rPr>
        <w:t xml:space="preserve"> Bisnis dan Ekonomika, Universitas Surabaya</w:t>
      </w:r>
      <w:r>
        <w:rPr>
          <w:rFonts w:ascii="Book Antiqua" w:eastAsia="Book Antiqua" w:hAnsi="Book Antiqua" w:cs="Book Antiqua"/>
          <w:sz w:val="24"/>
          <w:szCs w:val="24"/>
          <w:vertAlign w:val="superscript"/>
        </w:rPr>
        <w:t xml:space="preserve">1, </w:t>
      </w:r>
      <w:proofErr w:type="spellStart"/>
      <w:r w:rsidRPr="00537A2A">
        <w:rPr>
          <w:rFonts w:ascii="Book Antiqua" w:eastAsia="Book Antiqua" w:hAnsi="Book Antiqua" w:cs="Book Antiqua"/>
          <w:sz w:val="24"/>
          <w:szCs w:val="24"/>
        </w:rPr>
        <w:t>Fakultas</w:t>
      </w:r>
      <w:proofErr w:type="spellEnd"/>
      <w:r w:rsidRPr="00537A2A">
        <w:rPr>
          <w:rFonts w:ascii="Book Antiqua" w:eastAsia="Book Antiqua" w:hAnsi="Book Antiqua" w:cs="Book Antiqua"/>
          <w:sz w:val="24"/>
          <w:szCs w:val="24"/>
        </w:rPr>
        <w:t xml:space="preserve"> </w:t>
      </w:r>
      <w:proofErr w:type="spellStart"/>
      <w:r w:rsidRPr="00537A2A">
        <w:rPr>
          <w:rFonts w:ascii="Book Antiqua" w:eastAsia="Book Antiqua" w:hAnsi="Book Antiqua" w:cs="Book Antiqua"/>
          <w:sz w:val="24"/>
          <w:szCs w:val="24"/>
        </w:rPr>
        <w:t>Bisnis</w:t>
      </w:r>
      <w:proofErr w:type="spellEnd"/>
      <w:r w:rsidRPr="00537A2A">
        <w:rPr>
          <w:rFonts w:ascii="Book Antiqua" w:eastAsia="Book Antiqua" w:hAnsi="Book Antiqua" w:cs="Book Antiqua"/>
          <w:sz w:val="24"/>
          <w:szCs w:val="24"/>
        </w:rPr>
        <w:t xml:space="preserve"> dan Ekonomika, Universitas Surabaya</w:t>
      </w:r>
      <w:r>
        <w:rPr>
          <w:rFonts w:ascii="Book Antiqua" w:eastAsia="Book Antiqua" w:hAnsi="Book Antiqua" w:cs="Book Antiqua"/>
          <w:sz w:val="24"/>
          <w:szCs w:val="24"/>
          <w:vertAlign w:val="superscript"/>
        </w:rPr>
        <w:t>2</w:t>
      </w:r>
    </w:p>
    <w:p w14:paraId="00000005" w14:textId="6D00509D" w:rsidR="00472E25" w:rsidRDefault="00000000">
      <w:pPr>
        <w:widowControl w:val="0"/>
        <w:spacing w:after="0" w:line="240" w:lineRule="auto"/>
        <w:jc w:val="center"/>
        <w:rPr>
          <w:rFonts w:ascii="Book Antiqua" w:eastAsia="Book Antiqua" w:hAnsi="Book Antiqua" w:cs="Book Antiqua"/>
          <w:sz w:val="24"/>
          <w:szCs w:val="24"/>
        </w:rPr>
      </w:pPr>
      <w:r>
        <w:rPr>
          <w:rFonts w:ascii="Book Antiqua" w:eastAsia="Book Antiqua" w:hAnsi="Book Antiqua" w:cs="Book Antiqua"/>
          <w:sz w:val="24"/>
          <w:szCs w:val="24"/>
        </w:rPr>
        <w:t>Corresponding author e-mail:</w:t>
      </w:r>
      <w:r w:rsidR="00060CB1">
        <w:rPr>
          <w:rFonts w:ascii="Book Antiqua" w:eastAsia="Book Antiqua" w:hAnsi="Book Antiqua" w:cs="Book Antiqua"/>
          <w:sz w:val="24"/>
          <w:szCs w:val="24"/>
        </w:rPr>
        <w:t xml:space="preserve"> </w:t>
      </w:r>
      <w:hyperlink r:id="rId9" w:history="1">
        <w:r w:rsidR="00060CB1" w:rsidRPr="00994A7C">
          <w:rPr>
            <w:rStyle w:val="Hyperlink"/>
            <w:rFonts w:ascii="Book Antiqua" w:eastAsia="Book Antiqua" w:hAnsi="Book Antiqua" w:cs="Book Antiqua"/>
            <w:sz w:val="24"/>
            <w:szCs w:val="24"/>
          </w:rPr>
          <w:t>liliana@staff.ubaya.ac.id</w:t>
        </w:r>
      </w:hyperlink>
      <w:r w:rsidR="00060CB1">
        <w:rPr>
          <w:rFonts w:ascii="Book Antiqua" w:eastAsia="Book Antiqua" w:hAnsi="Book Antiqua" w:cs="Book Antiqua"/>
          <w:sz w:val="24"/>
          <w:szCs w:val="24"/>
        </w:rPr>
        <w:t xml:space="preserve"> </w:t>
      </w:r>
    </w:p>
    <w:p w14:paraId="00000006" w14:textId="77777777" w:rsidR="00472E25" w:rsidRDefault="00472E25">
      <w:pPr>
        <w:widowControl w:val="0"/>
        <w:spacing w:after="0" w:line="240" w:lineRule="auto"/>
        <w:jc w:val="center"/>
        <w:rPr>
          <w:rFonts w:ascii="Book Antiqua" w:eastAsia="Book Antiqua" w:hAnsi="Book Antiqua" w:cs="Book Antiqua"/>
          <w:sz w:val="24"/>
          <w:szCs w:val="24"/>
        </w:rPr>
      </w:pPr>
    </w:p>
    <w:p w14:paraId="00000007" w14:textId="77777777" w:rsidR="00472E25" w:rsidRDefault="00000000">
      <w:pPr>
        <w:spacing w:after="0" w:line="240" w:lineRule="auto"/>
        <w:jc w:val="center"/>
        <w:rPr>
          <w:rFonts w:ascii="Book Antiqua" w:eastAsia="Book Antiqua" w:hAnsi="Book Antiqua" w:cs="Book Antiqua"/>
          <w:sz w:val="24"/>
          <w:szCs w:val="24"/>
        </w:rPr>
      </w:pPr>
      <w:r>
        <w:rPr>
          <w:rFonts w:ascii="Book Antiqua" w:eastAsia="Book Antiqua" w:hAnsi="Book Antiqua" w:cs="Book Antiqua"/>
          <w:sz w:val="24"/>
          <w:szCs w:val="24"/>
        </w:rPr>
        <w:t>Article History: Received on 2025, Revised on 2025,</w:t>
      </w:r>
    </w:p>
    <w:p w14:paraId="00000008" w14:textId="77777777" w:rsidR="00472E25" w:rsidRDefault="00000000">
      <w:pPr>
        <w:widowControl w:val="0"/>
        <w:spacing w:after="0" w:line="240" w:lineRule="auto"/>
        <w:jc w:val="center"/>
        <w:rPr>
          <w:rFonts w:ascii="Book Antiqua" w:eastAsia="Book Antiqua" w:hAnsi="Book Antiqua" w:cs="Book Antiqua"/>
          <w:sz w:val="24"/>
          <w:szCs w:val="24"/>
        </w:rPr>
      </w:pPr>
      <w:r>
        <w:rPr>
          <w:rFonts w:ascii="Book Antiqua" w:eastAsia="Book Antiqua" w:hAnsi="Book Antiqua" w:cs="Book Antiqua"/>
          <w:sz w:val="24"/>
          <w:szCs w:val="24"/>
        </w:rPr>
        <w:t>Published on 2025</w:t>
      </w:r>
    </w:p>
    <w:p w14:paraId="00000009" w14:textId="77777777" w:rsidR="00472E25" w:rsidRDefault="00472E25">
      <w:pPr>
        <w:widowControl w:val="0"/>
        <w:spacing w:after="0" w:line="240" w:lineRule="auto"/>
        <w:jc w:val="center"/>
        <w:rPr>
          <w:rFonts w:ascii="Book Antiqua" w:eastAsia="Book Antiqua" w:hAnsi="Book Antiqua" w:cs="Book Antiqua"/>
          <w:sz w:val="24"/>
          <w:szCs w:val="24"/>
        </w:rPr>
      </w:pPr>
    </w:p>
    <w:p w14:paraId="0000000B" w14:textId="30756207" w:rsidR="00472E25" w:rsidRPr="0080040C" w:rsidRDefault="00000000" w:rsidP="0080040C">
      <w:pPr>
        <w:pStyle w:val="HTMLSudahDiformat"/>
        <w:jc w:val="both"/>
        <w:rPr>
          <w:rFonts w:ascii="Book Antiqua" w:hAnsi="Book Antiqua" w:cstheme="minorHAnsi"/>
          <w:i/>
          <w:sz w:val="24"/>
          <w:szCs w:val="24"/>
          <w:lang w:val="en-ID"/>
        </w:rPr>
      </w:pPr>
      <w:r>
        <w:rPr>
          <w:rFonts w:ascii="Book Antiqua" w:eastAsia="Book Antiqua" w:hAnsi="Book Antiqua" w:cs="Book Antiqua"/>
          <w:b/>
          <w:color w:val="000000"/>
          <w:sz w:val="24"/>
          <w:szCs w:val="24"/>
        </w:rPr>
        <w:t xml:space="preserve">Abstract: </w:t>
      </w:r>
      <w:r w:rsidR="0080040C" w:rsidRPr="0080040C">
        <w:rPr>
          <w:rFonts w:ascii="Book Antiqua" w:hAnsi="Book Antiqua" w:cstheme="minorHAnsi"/>
          <w:i/>
          <w:sz w:val="24"/>
          <w:szCs w:val="24"/>
          <w:lang w:val="en-ID"/>
        </w:rPr>
        <w:t xml:space="preserve">This study aims to </w:t>
      </w:r>
      <w:proofErr w:type="spellStart"/>
      <w:r w:rsidR="0080040C" w:rsidRPr="0080040C">
        <w:rPr>
          <w:rFonts w:ascii="Book Antiqua" w:hAnsi="Book Antiqua" w:cstheme="minorHAnsi"/>
          <w:i/>
          <w:sz w:val="24"/>
          <w:szCs w:val="24"/>
          <w:lang w:val="en-ID"/>
        </w:rPr>
        <w:t>analyze</w:t>
      </w:r>
      <w:proofErr w:type="spellEnd"/>
      <w:r w:rsidR="0080040C" w:rsidRPr="0080040C">
        <w:rPr>
          <w:rFonts w:ascii="Book Antiqua" w:hAnsi="Book Antiqua" w:cstheme="minorHAnsi"/>
          <w:i/>
          <w:sz w:val="24"/>
          <w:szCs w:val="24"/>
          <w:lang w:val="en-ID"/>
        </w:rPr>
        <w:t xml:space="preserve"> the effect of service quality and brand image on patient loyalty with patient satisfaction as a mediating variable at UPTD </w:t>
      </w:r>
      <w:proofErr w:type="spellStart"/>
      <w:r w:rsidR="0080040C" w:rsidRPr="0080040C">
        <w:rPr>
          <w:rFonts w:ascii="Book Antiqua" w:hAnsi="Book Antiqua" w:cstheme="minorHAnsi"/>
          <w:i/>
          <w:sz w:val="24"/>
          <w:szCs w:val="24"/>
          <w:lang w:val="en-ID"/>
        </w:rPr>
        <w:t>Puskesmas</w:t>
      </w:r>
      <w:proofErr w:type="spellEnd"/>
      <w:r w:rsidR="0080040C" w:rsidRPr="0080040C">
        <w:rPr>
          <w:rFonts w:ascii="Book Antiqua" w:hAnsi="Book Antiqua" w:cstheme="minorHAnsi"/>
          <w:i/>
          <w:sz w:val="24"/>
          <w:szCs w:val="24"/>
          <w:lang w:val="en-ID"/>
        </w:rPr>
        <w:t xml:space="preserve"> </w:t>
      </w:r>
      <w:proofErr w:type="spellStart"/>
      <w:r w:rsidR="0080040C" w:rsidRPr="0080040C">
        <w:rPr>
          <w:rFonts w:ascii="Book Antiqua" w:hAnsi="Book Antiqua" w:cstheme="minorHAnsi"/>
          <w:i/>
          <w:sz w:val="24"/>
          <w:szCs w:val="24"/>
          <w:lang w:val="en-ID"/>
        </w:rPr>
        <w:t>Sooko</w:t>
      </w:r>
      <w:proofErr w:type="spellEnd"/>
      <w:r w:rsidR="0080040C" w:rsidRPr="0080040C">
        <w:rPr>
          <w:rFonts w:ascii="Book Antiqua" w:hAnsi="Book Antiqua" w:cstheme="minorHAnsi"/>
          <w:i/>
          <w:sz w:val="24"/>
          <w:szCs w:val="24"/>
          <w:lang w:val="en-ID"/>
        </w:rPr>
        <w:t xml:space="preserve">, Mojokerto Regency. The research employed a quantitative approach with an explanatory design. Data were collected through questionnaires from 300 respondents and </w:t>
      </w:r>
      <w:proofErr w:type="spellStart"/>
      <w:r w:rsidR="0080040C" w:rsidRPr="0080040C">
        <w:rPr>
          <w:rFonts w:ascii="Book Antiqua" w:hAnsi="Book Antiqua" w:cstheme="minorHAnsi"/>
          <w:i/>
          <w:sz w:val="24"/>
          <w:szCs w:val="24"/>
          <w:lang w:val="en-ID"/>
        </w:rPr>
        <w:t>analyzed</w:t>
      </w:r>
      <w:proofErr w:type="spellEnd"/>
      <w:r w:rsidR="0080040C" w:rsidRPr="0080040C">
        <w:rPr>
          <w:rFonts w:ascii="Book Antiqua" w:hAnsi="Book Antiqua" w:cstheme="minorHAnsi"/>
          <w:i/>
          <w:sz w:val="24"/>
          <w:szCs w:val="24"/>
          <w:lang w:val="en-ID"/>
        </w:rPr>
        <w:t xml:space="preserve"> using Structural Equation </w:t>
      </w:r>
      <w:proofErr w:type="spellStart"/>
      <w:r w:rsidR="0080040C" w:rsidRPr="0080040C">
        <w:rPr>
          <w:rFonts w:ascii="Book Antiqua" w:hAnsi="Book Antiqua" w:cstheme="minorHAnsi"/>
          <w:i/>
          <w:sz w:val="24"/>
          <w:szCs w:val="24"/>
          <w:lang w:val="en-ID"/>
        </w:rPr>
        <w:t>Modeling</w:t>
      </w:r>
      <w:proofErr w:type="spellEnd"/>
      <w:r w:rsidR="0080040C" w:rsidRPr="0080040C">
        <w:rPr>
          <w:rFonts w:ascii="Book Antiqua" w:hAnsi="Book Antiqua" w:cstheme="minorHAnsi"/>
          <w:i/>
          <w:sz w:val="24"/>
          <w:szCs w:val="24"/>
          <w:lang w:val="en-ID"/>
        </w:rPr>
        <w:t xml:space="preserve"> (SEM) and the Sobel test. The results show that service quality and brand image have a positive and significant effect on patient satisfaction. However, service quality, brand image, and patient satisfaction do not have a significant effect on patient loyalty. Furthermore, patient satisfaction does not mediate the relationship between service quality and brand image on patient loyalty. These findings indicate that patient satisfaction alone is insufficient to build loyalty in primary healthcare services. In conclusion, the model better explains patient satisfaction than patient loyalty. Future research is recommended to include variables such as trust, service access, and commitment.</w:t>
      </w:r>
    </w:p>
    <w:p w14:paraId="0000000D" w14:textId="4EB110BC" w:rsidR="00472E25" w:rsidRDefault="00000000">
      <w:pPr>
        <w:widowControl w:val="0"/>
        <w:spacing w:after="0" w:line="240" w:lineRule="auto"/>
        <w:ind w:left="1418" w:hanging="1418"/>
        <w:jc w:val="both"/>
        <w:rPr>
          <w:rFonts w:ascii="Book Antiqua" w:hAnsi="Book Antiqua" w:cstheme="minorHAnsi"/>
          <w:i/>
          <w:sz w:val="24"/>
          <w:szCs w:val="24"/>
          <w:lang w:val="en-ID"/>
        </w:rPr>
      </w:pPr>
      <w:r>
        <w:rPr>
          <w:rFonts w:ascii="Book Antiqua" w:eastAsia="Book Antiqua" w:hAnsi="Book Antiqua" w:cs="Book Antiqua"/>
          <w:b/>
          <w:color w:val="000000"/>
          <w:sz w:val="24"/>
          <w:szCs w:val="24"/>
        </w:rPr>
        <w:t>Keywords</w:t>
      </w:r>
      <w:r>
        <w:rPr>
          <w:rFonts w:ascii="Book Antiqua" w:eastAsia="Book Antiqua" w:hAnsi="Book Antiqua" w:cs="Book Antiqua"/>
          <w:b/>
          <w:sz w:val="24"/>
          <w:szCs w:val="24"/>
        </w:rPr>
        <w:t>:</w:t>
      </w:r>
      <w:r>
        <w:rPr>
          <w:rFonts w:ascii="Book Antiqua" w:eastAsia="Book Antiqua" w:hAnsi="Book Antiqua" w:cs="Book Antiqua"/>
          <w:sz w:val="24"/>
          <w:szCs w:val="24"/>
        </w:rPr>
        <w:t xml:space="preserve"> </w:t>
      </w:r>
      <w:r w:rsidR="0080040C" w:rsidRPr="0080040C">
        <w:rPr>
          <w:rFonts w:ascii="Book Antiqua" w:hAnsi="Book Antiqua" w:cstheme="minorHAnsi"/>
          <w:i/>
          <w:sz w:val="24"/>
          <w:szCs w:val="24"/>
          <w:lang w:val="en-ID"/>
        </w:rPr>
        <w:t>service quality, brand image, patient satisfaction, patient loyalty, mediation</w:t>
      </w:r>
    </w:p>
    <w:p w14:paraId="0411531A" w14:textId="77777777" w:rsidR="0080040C" w:rsidRDefault="0080040C">
      <w:pPr>
        <w:widowControl w:val="0"/>
        <w:spacing w:after="0" w:line="240" w:lineRule="auto"/>
        <w:ind w:left="1418" w:hanging="1418"/>
        <w:jc w:val="both"/>
        <w:rPr>
          <w:rFonts w:ascii="Book Antiqua" w:eastAsia="Book Antiqua" w:hAnsi="Book Antiqua" w:cs="Book Antiqua"/>
          <w:b/>
          <w:color w:val="000000"/>
          <w:sz w:val="24"/>
          <w:szCs w:val="24"/>
        </w:rPr>
      </w:pPr>
    </w:p>
    <w:p w14:paraId="0000000E" w14:textId="77777777" w:rsidR="00472E25" w:rsidRDefault="00000000">
      <w:pPr>
        <w:widowControl w:val="0"/>
        <w:numPr>
          <w:ilvl w:val="0"/>
          <w:numId w:val="1"/>
        </w:numPr>
        <w:pBdr>
          <w:top w:val="nil"/>
          <w:left w:val="nil"/>
          <w:bottom w:val="nil"/>
          <w:right w:val="nil"/>
          <w:between w:val="nil"/>
        </w:pBdr>
        <w:spacing w:after="0" w:line="240" w:lineRule="auto"/>
        <w:ind w:left="284" w:hanging="284"/>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Introduction</w:t>
      </w:r>
    </w:p>
    <w:p w14:paraId="0000000F" w14:textId="77777777" w:rsidR="00472E25" w:rsidRDefault="00472E25">
      <w:pPr>
        <w:widowControl w:val="0"/>
        <w:spacing w:after="0" w:line="240" w:lineRule="auto"/>
        <w:jc w:val="both"/>
        <w:rPr>
          <w:rFonts w:ascii="Book Antiqua" w:eastAsia="Book Antiqua" w:hAnsi="Book Antiqua" w:cs="Book Antiqua"/>
          <w:color w:val="000000"/>
          <w:sz w:val="24"/>
          <w:szCs w:val="24"/>
        </w:rPr>
      </w:pPr>
    </w:p>
    <w:p w14:paraId="2B8CD706" w14:textId="4D690E01" w:rsidR="0071504C" w:rsidRPr="0071504C" w:rsidRDefault="0071504C" w:rsidP="0071504C">
      <w:pPr>
        <w:widowControl w:val="0"/>
        <w:spacing w:after="0" w:line="240" w:lineRule="auto"/>
        <w:jc w:val="both"/>
        <w:rPr>
          <w:rFonts w:ascii="Book Antiqua" w:eastAsia="Book Antiqua" w:hAnsi="Book Antiqua" w:cs="Book Antiqua"/>
          <w:sz w:val="24"/>
          <w:szCs w:val="24"/>
          <w:lang w:val="en-ID"/>
        </w:rPr>
      </w:pPr>
      <w:r w:rsidRPr="0071504C">
        <w:rPr>
          <w:rFonts w:ascii="Book Antiqua" w:eastAsia="Book Antiqua" w:hAnsi="Book Antiqua" w:cs="Book Antiqua"/>
          <w:sz w:val="24"/>
          <w:szCs w:val="24"/>
          <w:lang w:val="en-ID"/>
        </w:rPr>
        <w:t xml:space="preserve">Primary health care is the foundation of a responsive health system because it is often the first and most frequent point of contact between patients and providers. In this context, quality of care is not limited to clinical effectiveness alone, but also includes safety, people-centredness, timeliness, equity, integration, and efficiency. Recent international evidence further shows that patient-reported experiences in primary care matter because better care experiences are associated with better health outcomes. In healthcare service research, recent studies consistently indicate that service quality improves patient satisfaction and encourages loyalty-related behaviours such as revisit intention, while both “hard” attributes, such as facilities, equipment, and physical environment, and “soft” attributes, such as responsiveness, empathy, and assurance, shape how patients evaluate healthcare services </w:t>
      </w:r>
      <w:sdt>
        <w:sdtPr>
          <w:rPr>
            <w:rFonts w:ascii="Book Antiqua" w:eastAsia="Book Antiqua" w:hAnsi="Book Antiqua" w:cs="Book Antiqua"/>
            <w:color w:val="000000"/>
            <w:sz w:val="24"/>
            <w:szCs w:val="24"/>
            <w:lang w:val="en-ID"/>
          </w:rPr>
          <w:tag w:val="MENDELEY_CITATION_v3_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"/>
          <w:id w:val="-915941811"/>
          <w:placeholder>
            <w:docPart w:val="DefaultPlaceholder_-1854013440"/>
          </w:placeholder>
        </w:sdtPr>
        <w:sdtContent>
          <w:r w:rsidR="0080040C" w:rsidRPr="0080040C">
            <w:rPr>
              <w:rFonts w:ascii="Book Antiqua" w:eastAsia="Book Antiqua" w:hAnsi="Book Antiqua" w:cs="Book Antiqua"/>
              <w:color w:val="000000"/>
              <w:sz w:val="24"/>
              <w:szCs w:val="24"/>
              <w:lang w:val="en-ID"/>
            </w:rPr>
            <w:t>(World Health Organization, 2025)</w:t>
          </w:r>
        </w:sdtContent>
      </w:sdt>
    </w:p>
    <w:p w14:paraId="5521CEE1" w14:textId="7265C52E" w:rsidR="0071504C" w:rsidRPr="0071504C" w:rsidRDefault="0071504C" w:rsidP="0071504C">
      <w:pPr>
        <w:widowControl w:val="0"/>
        <w:spacing w:after="0" w:line="240" w:lineRule="auto"/>
        <w:jc w:val="both"/>
        <w:rPr>
          <w:rFonts w:ascii="Book Antiqua" w:eastAsia="Book Antiqua" w:hAnsi="Book Antiqua" w:cs="Book Antiqua"/>
          <w:sz w:val="24"/>
          <w:szCs w:val="24"/>
          <w:lang w:val="en-ID"/>
        </w:rPr>
      </w:pPr>
      <w:r w:rsidRPr="0071504C">
        <w:rPr>
          <w:rFonts w:ascii="Book Antiqua" w:eastAsia="Book Antiqua" w:hAnsi="Book Antiqua" w:cs="Book Antiqua"/>
          <w:sz w:val="24"/>
          <w:szCs w:val="24"/>
          <w:lang w:val="en-ID"/>
        </w:rPr>
        <w:t xml:space="preserve">Although these relationships are increasingly discussed, important gaps remain. The OECD’s </w:t>
      </w:r>
      <w:proofErr w:type="spellStart"/>
      <w:r w:rsidRPr="0071504C">
        <w:rPr>
          <w:rFonts w:ascii="Book Antiqua" w:eastAsia="Book Antiqua" w:hAnsi="Book Antiqua" w:cs="Book Antiqua"/>
          <w:sz w:val="24"/>
          <w:szCs w:val="24"/>
          <w:lang w:val="en-ID"/>
        </w:rPr>
        <w:t>PaRIS</w:t>
      </w:r>
      <w:proofErr w:type="spellEnd"/>
      <w:r w:rsidRPr="0071504C">
        <w:rPr>
          <w:rFonts w:ascii="Book Antiqua" w:eastAsia="Book Antiqua" w:hAnsi="Book Antiqua" w:cs="Book Antiqua"/>
          <w:sz w:val="24"/>
          <w:szCs w:val="24"/>
          <w:lang w:val="en-ID"/>
        </w:rPr>
        <w:t xml:space="preserve"> initiative explicitly notes that patient-reported outcomes and experiences in primary healthcare have long represented a critical information gap, meaning that primary-care performance is still less understood than hospital-based </w:t>
      </w:r>
      <w:r w:rsidRPr="0071504C">
        <w:rPr>
          <w:rFonts w:ascii="Book Antiqua" w:eastAsia="Book Antiqua" w:hAnsi="Book Antiqua" w:cs="Book Antiqua"/>
          <w:sz w:val="24"/>
          <w:szCs w:val="24"/>
          <w:lang w:val="en-ID"/>
        </w:rPr>
        <w:lastRenderedPageBreak/>
        <w:t>care. In addition, recent empirical studies on image and loyalty in healthcare remain relatively limited and are still concentrated in hospitals, private institutions, or other specific settings. As a result, the combined effect of service quality and brand image on patient loyalty, especially through patient satisfaction as a mediating variable, remains insufficiently examined in public primary-care settings such as community health centres</w:t>
      </w:r>
      <w:sdt>
        <w:sdtPr>
          <w:rPr>
            <w:rFonts w:ascii="Book Antiqua" w:eastAsia="Book Antiqua" w:hAnsi="Book Antiqua" w:cs="Book Antiqua"/>
            <w:color w:val="000000"/>
            <w:sz w:val="24"/>
            <w:szCs w:val="24"/>
            <w:lang w:val="en-ID"/>
          </w:rPr>
          <w:tag w:val="MENDELEY_CITATION_v3_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"/>
          <w:id w:val="1720314832"/>
          <w:placeholder>
            <w:docPart w:val="DefaultPlaceholder_-1854013440"/>
          </w:placeholder>
        </w:sdtPr>
        <w:sdtContent>
          <w:r w:rsidR="0080040C" w:rsidRPr="0080040C">
            <w:rPr>
              <w:rFonts w:ascii="Book Antiqua" w:eastAsia="Book Antiqua" w:hAnsi="Book Antiqua" w:cs="Book Antiqua"/>
              <w:color w:val="000000"/>
              <w:sz w:val="24"/>
              <w:szCs w:val="24"/>
              <w:lang w:val="en-ID"/>
            </w:rPr>
            <w:t>(OECD, 2025)</w:t>
          </w:r>
        </w:sdtContent>
      </w:sdt>
      <w:r w:rsidRPr="0071504C">
        <w:rPr>
          <w:rFonts w:ascii="Book Antiqua" w:eastAsia="Book Antiqua" w:hAnsi="Book Antiqua" w:cs="Book Antiqua"/>
          <w:sz w:val="24"/>
          <w:szCs w:val="24"/>
          <w:lang w:val="en-ID"/>
        </w:rPr>
        <w:t>.</w:t>
      </w:r>
    </w:p>
    <w:p w14:paraId="0D0A7571" w14:textId="4ED7C9C8" w:rsidR="0071504C" w:rsidRPr="0071504C" w:rsidRDefault="0071504C" w:rsidP="0071504C">
      <w:pPr>
        <w:widowControl w:val="0"/>
        <w:spacing w:after="0" w:line="240" w:lineRule="auto"/>
        <w:jc w:val="both"/>
        <w:rPr>
          <w:rFonts w:ascii="Book Antiqua" w:eastAsia="Book Antiqua" w:hAnsi="Book Antiqua" w:cs="Book Antiqua"/>
          <w:sz w:val="24"/>
          <w:szCs w:val="24"/>
          <w:lang w:val="en-ID"/>
        </w:rPr>
      </w:pPr>
      <w:r w:rsidRPr="0071504C">
        <w:rPr>
          <w:rFonts w:ascii="Book Antiqua" w:eastAsia="Book Antiqua" w:hAnsi="Book Antiqua" w:cs="Book Antiqua"/>
          <w:sz w:val="24"/>
          <w:szCs w:val="24"/>
          <w:lang w:val="en-ID"/>
        </w:rPr>
        <w:t xml:space="preserve">The current state of the art shows a shift from simple satisfaction surveys toward more advanced models and broader patient-experience measurement. </w:t>
      </w:r>
      <w:sdt>
        <w:sdtPr>
          <w:rPr>
            <w:rFonts w:ascii="Book Antiqua" w:eastAsia="Book Antiqua" w:hAnsi="Book Antiqua" w:cs="Book Antiqua"/>
            <w:color w:val="000000"/>
            <w:sz w:val="24"/>
            <w:szCs w:val="24"/>
            <w:lang w:val="en-ID"/>
          </w:rPr>
          <w:tag w:val="MENDELEY_CITATION_v3_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"/>
          <w:id w:val="-1206794569"/>
          <w:placeholder>
            <w:docPart w:val="DefaultPlaceholder_-1854013440"/>
          </w:placeholder>
        </w:sdtPr>
        <w:sdtContent>
          <w:r w:rsidR="0080040C" w:rsidRPr="0080040C">
            <w:rPr>
              <w:rFonts w:ascii="Book Antiqua" w:eastAsia="Book Antiqua" w:hAnsi="Book Antiqua" w:cs="Book Antiqua"/>
              <w:color w:val="000000"/>
              <w:sz w:val="24"/>
              <w:szCs w:val="24"/>
              <w:lang w:val="en-ID"/>
            </w:rPr>
            <w:t>(Chen et al., 2024)</w:t>
          </w:r>
        </w:sdtContent>
      </w:sdt>
      <w:r w:rsidRPr="0071504C">
        <w:rPr>
          <w:rFonts w:ascii="Book Antiqua" w:eastAsia="Book Antiqua" w:hAnsi="Book Antiqua" w:cs="Book Antiqua"/>
          <w:sz w:val="24"/>
          <w:szCs w:val="24"/>
          <w:lang w:val="en-ID"/>
        </w:rPr>
        <w:t xml:space="preserve">for example, combined PLS-SEM with text mining of online reviews and found that both hard and soft service quality dimensions are important, although they influence satisfaction and loyalty differently across patient groups. </w:t>
      </w:r>
      <w:sdt>
        <w:sdtPr>
          <w:rPr>
            <w:rFonts w:ascii="Book Antiqua" w:eastAsia="Book Antiqua" w:hAnsi="Book Antiqua" w:cs="Book Antiqua"/>
            <w:color w:val="000000"/>
            <w:sz w:val="24"/>
            <w:szCs w:val="24"/>
            <w:lang w:val="en-ID"/>
          </w:rPr>
          <w:tag w:val="MENDELEY_CITATION_v3_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"/>
          <w:id w:val="1859845411"/>
          <w:placeholder>
            <w:docPart w:val="DefaultPlaceholder_-1854013440"/>
          </w:placeholder>
        </w:sdtPr>
        <w:sdtContent>
          <w:r w:rsidR="0080040C" w:rsidRPr="0080040C">
            <w:rPr>
              <w:rFonts w:ascii="Book Antiqua" w:eastAsia="Times New Roman" w:hAnsi="Book Antiqua"/>
              <w:color w:val="000000"/>
              <w:sz w:val="24"/>
            </w:rPr>
            <w:t>(</w:t>
          </w:r>
          <w:proofErr w:type="spellStart"/>
          <w:r w:rsidR="0080040C" w:rsidRPr="0080040C">
            <w:rPr>
              <w:rFonts w:ascii="Book Antiqua" w:eastAsia="Times New Roman" w:hAnsi="Book Antiqua"/>
              <w:color w:val="000000"/>
              <w:sz w:val="24"/>
            </w:rPr>
            <w:t>Chocknakawaro</w:t>
          </w:r>
          <w:proofErr w:type="spellEnd"/>
          <w:r w:rsidR="0080040C" w:rsidRPr="0080040C">
            <w:rPr>
              <w:rFonts w:ascii="Book Antiqua" w:eastAsia="Times New Roman" w:hAnsi="Book Antiqua"/>
              <w:color w:val="000000"/>
              <w:sz w:val="24"/>
            </w:rPr>
            <w:t xml:space="preserve"> &amp; </w:t>
          </w:r>
          <w:proofErr w:type="spellStart"/>
          <w:r w:rsidR="0080040C" w:rsidRPr="0080040C">
            <w:rPr>
              <w:rFonts w:ascii="Book Antiqua" w:eastAsia="Times New Roman" w:hAnsi="Book Antiqua"/>
              <w:color w:val="000000"/>
              <w:sz w:val="24"/>
            </w:rPr>
            <w:t>Pusaksrikit</w:t>
          </w:r>
          <w:proofErr w:type="spellEnd"/>
          <w:r w:rsidR="0080040C" w:rsidRPr="0080040C">
            <w:rPr>
              <w:rFonts w:ascii="Book Antiqua" w:eastAsia="Times New Roman" w:hAnsi="Book Antiqua"/>
              <w:color w:val="000000"/>
              <w:sz w:val="24"/>
            </w:rPr>
            <w:t>, 2025)</w:t>
          </w:r>
        </w:sdtContent>
      </w:sdt>
      <w:r w:rsidRPr="0071504C">
        <w:rPr>
          <w:rFonts w:ascii="Book Antiqua" w:eastAsia="Book Antiqua" w:hAnsi="Book Antiqua" w:cs="Book Antiqua"/>
          <w:sz w:val="24"/>
          <w:szCs w:val="24"/>
          <w:lang w:val="en-ID"/>
        </w:rPr>
        <w:t xml:space="preserve"> found that all five SERVQUAL dimensions positively affect patient satisfaction and that satisfaction mediates the relationship between service quality and loyalty. </w:t>
      </w:r>
      <w:sdt>
        <w:sdtPr>
          <w:rPr>
            <w:rFonts w:eastAsia="Book Antiqua"/>
            <w:color w:val="000000"/>
            <w:szCs w:val="24"/>
            <w:lang w:val="en-ID"/>
          </w:rPr>
          <w:tag w:val="MENDELEY_CITATION_v3_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"/>
          <w:id w:val="-491560214"/>
          <w:placeholder>
            <w:docPart w:val="DefaultPlaceholder_-1854013440"/>
          </w:placeholder>
        </w:sdtPr>
        <w:sdtContent>
          <w:r w:rsidR="0080040C" w:rsidRPr="0080040C">
            <w:rPr>
              <w:rFonts w:eastAsia="Times New Roman"/>
              <w:color w:val="000000"/>
            </w:rPr>
            <w:t>(Fener &amp; Köse, 2025)</w:t>
          </w:r>
        </w:sdtContent>
      </w:sdt>
      <w:r w:rsidRPr="0071504C">
        <w:rPr>
          <w:rFonts w:ascii="Book Antiqua" w:eastAsia="Book Antiqua" w:hAnsi="Book Antiqua" w:cs="Book Antiqua"/>
          <w:sz w:val="24"/>
          <w:szCs w:val="24"/>
          <w:lang w:val="en-ID"/>
        </w:rPr>
        <w:t xml:space="preserve"> showed that corporate image positively affects both patient satisfaction and patient loyalty, and that patient satisfaction mediates the image–loyalty relationship. At the primary-care system level, </w:t>
      </w:r>
      <w:sdt>
        <w:sdtPr>
          <w:rPr>
            <w:rFonts w:ascii="Book Antiqua" w:eastAsia="Book Antiqua" w:hAnsi="Book Antiqua" w:cs="Book Antiqua"/>
            <w:color w:val="000000"/>
            <w:sz w:val="24"/>
            <w:szCs w:val="24"/>
            <w:lang w:val="en-ID"/>
          </w:rPr>
          <w:tag w:val="MENDELEY_CITATION_v3_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"/>
          <w:id w:val="-151459168"/>
          <w:placeholder>
            <w:docPart w:val="DefaultPlaceholder_-1854013440"/>
          </w:placeholder>
        </w:sdtPr>
        <w:sdtContent>
          <w:r w:rsidR="0080040C" w:rsidRPr="0080040C">
            <w:rPr>
              <w:rFonts w:ascii="Book Antiqua" w:eastAsia="Book Antiqua" w:hAnsi="Book Antiqua" w:cs="Book Antiqua"/>
              <w:color w:val="000000"/>
              <w:sz w:val="24"/>
              <w:szCs w:val="24"/>
              <w:lang w:val="en-ID"/>
            </w:rPr>
            <w:t>(</w:t>
          </w:r>
          <w:proofErr w:type="spellStart"/>
          <w:r w:rsidR="0080040C" w:rsidRPr="0080040C">
            <w:rPr>
              <w:rFonts w:ascii="Book Antiqua" w:eastAsia="Book Antiqua" w:hAnsi="Book Antiqua" w:cs="Book Antiqua"/>
              <w:color w:val="000000"/>
              <w:sz w:val="24"/>
              <w:szCs w:val="24"/>
              <w:lang w:val="en-ID"/>
            </w:rPr>
            <w:t>Aljohani</w:t>
          </w:r>
          <w:proofErr w:type="spellEnd"/>
          <w:r w:rsidR="0080040C" w:rsidRPr="0080040C">
            <w:rPr>
              <w:rFonts w:ascii="Book Antiqua" w:eastAsia="Book Antiqua" w:hAnsi="Book Antiqua" w:cs="Book Antiqua"/>
              <w:color w:val="000000"/>
              <w:sz w:val="24"/>
              <w:szCs w:val="24"/>
              <w:lang w:val="en-ID"/>
            </w:rPr>
            <w:t>, 2026)</w:t>
          </w:r>
        </w:sdtContent>
      </w:sdt>
      <w:r w:rsidRPr="0071504C">
        <w:rPr>
          <w:rFonts w:ascii="Book Antiqua" w:eastAsia="Book Antiqua" w:hAnsi="Book Antiqua" w:cs="Book Antiqua"/>
          <w:sz w:val="24"/>
          <w:szCs w:val="24"/>
          <w:lang w:val="en-ID"/>
        </w:rPr>
        <w:t xml:space="preserve"> analysed more than 2.17 million patient responses and demonstrated that satisfaction in PHC changes over time and even shows seasonal patterns, which means patient experience must be monitored continuously rather than treated as static.</w:t>
      </w:r>
    </w:p>
    <w:p w14:paraId="65483283" w14:textId="77777777" w:rsidR="0071504C" w:rsidRPr="0071504C" w:rsidRDefault="0071504C" w:rsidP="0071504C">
      <w:pPr>
        <w:widowControl w:val="0"/>
        <w:spacing w:after="0" w:line="240" w:lineRule="auto"/>
        <w:jc w:val="both"/>
        <w:rPr>
          <w:rFonts w:ascii="Book Antiqua" w:eastAsia="Book Antiqua" w:hAnsi="Book Antiqua" w:cs="Book Antiqua"/>
          <w:sz w:val="24"/>
          <w:szCs w:val="24"/>
          <w:lang w:val="en-ID"/>
        </w:rPr>
      </w:pPr>
      <w:r w:rsidRPr="0071504C">
        <w:rPr>
          <w:rFonts w:ascii="Book Antiqua" w:eastAsia="Book Antiqua" w:hAnsi="Book Antiqua" w:cs="Book Antiqua"/>
          <w:sz w:val="24"/>
          <w:szCs w:val="24"/>
          <w:lang w:val="en-ID"/>
        </w:rPr>
        <w:t xml:space="preserve">This study brings that contemporary framework into the context of UPTD </w:t>
      </w:r>
      <w:proofErr w:type="spellStart"/>
      <w:r w:rsidRPr="0071504C">
        <w:rPr>
          <w:rFonts w:ascii="Book Antiqua" w:eastAsia="Book Antiqua" w:hAnsi="Book Antiqua" w:cs="Book Antiqua"/>
          <w:sz w:val="24"/>
          <w:szCs w:val="24"/>
          <w:lang w:val="en-ID"/>
        </w:rPr>
        <w:t>Puskesmas</w:t>
      </w:r>
      <w:proofErr w:type="spellEnd"/>
      <w:r w:rsidRPr="0071504C">
        <w:rPr>
          <w:rFonts w:ascii="Book Antiqua" w:eastAsia="Book Antiqua" w:hAnsi="Book Antiqua" w:cs="Book Antiqua"/>
          <w:sz w:val="24"/>
          <w:szCs w:val="24"/>
          <w:lang w:val="en-ID"/>
        </w:rPr>
        <w:t xml:space="preserve"> </w:t>
      </w:r>
      <w:proofErr w:type="spellStart"/>
      <w:r w:rsidRPr="0071504C">
        <w:rPr>
          <w:rFonts w:ascii="Book Antiqua" w:eastAsia="Book Antiqua" w:hAnsi="Book Antiqua" w:cs="Book Antiqua"/>
          <w:sz w:val="24"/>
          <w:szCs w:val="24"/>
          <w:lang w:val="en-ID"/>
        </w:rPr>
        <w:t>Sooko</w:t>
      </w:r>
      <w:proofErr w:type="spellEnd"/>
      <w:r w:rsidRPr="0071504C">
        <w:rPr>
          <w:rFonts w:ascii="Book Antiqua" w:eastAsia="Book Antiqua" w:hAnsi="Book Antiqua" w:cs="Book Antiqua"/>
          <w:sz w:val="24"/>
          <w:szCs w:val="24"/>
          <w:lang w:val="en-ID"/>
        </w:rPr>
        <w:t xml:space="preserve">, Mojokerto Regency, a public community health centre. The novelty of this research lies in testing service quality and brand image simultaneously as antecedents of patient loyalty, while positioning patient satisfaction as the mediating mechanism in a public primary-care setting. This context is important because the background data in the draft indicate that patient visits at UPTD </w:t>
      </w:r>
      <w:proofErr w:type="spellStart"/>
      <w:r w:rsidRPr="0071504C">
        <w:rPr>
          <w:rFonts w:ascii="Book Antiqua" w:eastAsia="Book Antiqua" w:hAnsi="Book Antiqua" w:cs="Book Antiqua"/>
          <w:sz w:val="24"/>
          <w:szCs w:val="24"/>
          <w:lang w:val="en-ID"/>
        </w:rPr>
        <w:t>Puskesmas</w:t>
      </w:r>
      <w:proofErr w:type="spellEnd"/>
      <w:r w:rsidRPr="0071504C">
        <w:rPr>
          <w:rFonts w:ascii="Book Antiqua" w:eastAsia="Book Antiqua" w:hAnsi="Book Antiqua" w:cs="Book Antiqua"/>
          <w:sz w:val="24"/>
          <w:szCs w:val="24"/>
          <w:lang w:val="en-ID"/>
        </w:rPr>
        <w:t xml:space="preserve"> </w:t>
      </w:r>
      <w:proofErr w:type="spellStart"/>
      <w:r w:rsidRPr="0071504C">
        <w:rPr>
          <w:rFonts w:ascii="Book Antiqua" w:eastAsia="Book Antiqua" w:hAnsi="Book Antiqua" w:cs="Book Antiqua"/>
          <w:sz w:val="24"/>
          <w:szCs w:val="24"/>
          <w:lang w:val="en-ID"/>
        </w:rPr>
        <w:t>Sooko</w:t>
      </w:r>
      <w:proofErr w:type="spellEnd"/>
      <w:r w:rsidRPr="0071504C">
        <w:rPr>
          <w:rFonts w:ascii="Book Antiqua" w:eastAsia="Book Antiqua" w:hAnsi="Book Antiqua" w:cs="Book Antiqua"/>
          <w:sz w:val="24"/>
          <w:szCs w:val="24"/>
          <w:lang w:val="en-ID"/>
        </w:rPr>
        <w:t xml:space="preserve"> fluctuated during 2025, suggesting that repeat utilization and patient retention may not yet be fully stable.</w:t>
      </w:r>
    </w:p>
    <w:p w14:paraId="1DC6A9DA" w14:textId="348E5D51" w:rsidR="0071504C" w:rsidRPr="0071504C" w:rsidRDefault="0071504C" w:rsidP="0071504C">
      <w:pPr>
        <w:widowControl w:val="0"/>
        <w:spacing w:after="0" w:line="240" w:lineRule="auto"/>
        <w:jc w:val="both"/>
        <w:rPr>
          <w:rFonts w:ascii="Book Antiqua" w:eastAsia="Book Antiqua" w:hAnsi="Book Antiqua" w:cs="Book Antiqua"/>
          <w:sz w:val="24"/>
          <w:szCs w:val="24"/>
          <w:lang w:val="en-ID"/>
        </w:rPr>
      </w:pPr>
      <w:r w:rsidRPr="0071504C">
        <w:rPr>
          <w:rFonts w:ascii="Book Antiqua" w:eastAsia="Book Antiqua" w:hAnsi="Book Antiqua" w:cs="Book Antiqua"/>
          <w:sz w:val="24"/>
          <w:szCs w:val="24"/>
          <w:lang w:val="en-ID"/>
        </w:rPr>
        <w:t>This study is expected to contribute in three main ways. First, it extends the literature on patient loyalty from hospital-dominated settings to a public primary-care institution. Second, it clarifies whether patient satisfaction acts as the pathway through which service quality and brand image influence loyalty. Third, it provides practical evidence for health-service managers and policymakers about which factors should be prioritized to strengthen patient-centred care, improve patient experiences, and support repeated use of primary-care services. These contributions are relevant because international evidence increasingly emphasizes the value of patient-reported experiences and the need to understand how patients perceive care quality in primary healthcare</w:t>
      </w:r>
      <w:sdt>
        <w:sdtPr>
          <w:rPr>
            <w:rFonts w:ascii="Book Antiqua" w:eastAsia="Book Antiqua" w:hAnsi="Book Antiqua" w:cs="Book Antiqua"/>
            <w:color w:val="000000"/>
            <w:sz w:val="24"/>
            <w:szCs w:val="24"/>
            <w:lang w:val="en-ID"/>
          </w:rPr>
          <w:tag w:val="MENDELEY_CITATION_v3_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"/>
          <w:id w:val="-1615194715"/>
          <w:placeholder>
            <w:docPart w:val="DefaultPlaceholder_-1854013440"/>
          </w:placeholder>
        </w:sdtPr>
        <w:sdtContent>
          <w:r w:rsidR="0080040C" w:rsidRPr="0080040C">
            <w:rPr>
              <w:rFonts w:ascii="Book Antiqua" w:eastAsia="Book Antiqua" w:hAnsi="Book Antiqua" w:cs="Book Antiqua"/>
              <w:color w:val="000000"/>
              <w:sz w:val="24"/>
              <w:szCs w:val="24"/>
              <w:lang w:val="en-ID"/>
            </w:rPr>
            <w:t>(OECD, 2025)</w:t>
          </w:r>
        </w:sdtContent>
      </w:sdt>
      <w:r w:rsidRPr="0071504C">
        <w:rPr>
          <w:rFonts w:ascii="Book Antiqua" w:eastAsia="Book Antiqua" w:hAnsi="Book Antiqua" w:cs="Book Antiqua"/>
          <w:sz w:val="24"/>
          <w:szCs w:val="24"/>
          <w:lang w:val="en-ID"/>
        </w:rPr>
        <w:t>.</w:t>
      </w:r>
    </w:p>
    <w:p w14:paraId="696ED700" w14:textId="1634B0EA" w:rsidR="0071504C" w:rsidRPr="0071504C" w:rsidRDefault="0071504C" w:rsidP="0071504C">
      <w:pPr>
        <w:widowControl w:val="0"/>
        <w:spacing w:after="0" w:line="240" w:lineRule="auto"/>
        <w:jc w:val="both"/>
        <w:rPr>
          <w:rFonts w:ascii="Book Antiqua" w:eastAsia="Book Antiqua" w:hAnsi="Book Antiqua" w:cs="Book Antiqua"/>
          <w:sz w:val="24"/>
          <w:szCs w:val="24"/>
          <w:lang w:val="en-ID"/>
        </w:rPr>
      </w:pPr>
      <w:r w:rsidRPr="0071504C">
        <w:rPr>
          <w:rFonts w:ascii="Book Antiqua" w:eastAsia="Book Antiqua" w:hAnsi="Book Antiqua" w:cs="Book Antiqua"/>
          <w:sz w:val="24"/>
          <w:szCs w:val="24"/>
          <w:lang w:val="en-ID"/>
        </w:rPr>
        <w:t xml:space="preserve">Accordingly, this study addresses the following research questions:  Does service quality significantly affect patient satisfaction? (2) Does brand image significantly affect patient satisfaction? (3) Does service quality significantly affect patient loyalty? (4) Does brand image significantly affect patient loyalty? (5) Does patient satisfaction significantly affect patient loyalty? (6) Does patient satisfaction mediate the relationship between service quality and patient loyalty? and (7) Does patient satisfaction mediate the relationship between brand image and patient loyalty? Based </w:t>
      </w:r>
      <w:r w:rsidRPr="0071504C">
        <w:rPr>
          <w:rFonts w:ascii="Book Antiqua" w:eastAsia="Book Antiqua" w:hAnsi="Book Antiqua" w:cs="Book Antiqua"/>
          <w:sz w:val="24"/>
          <w:szCs w:val="24"/>
          <w:lang w:val="en-ID"/>
        </w:rPr>
        <w:lastRenderedPageBreak/>
        <w:t>on recent international evidence, this study proposes the following hypotheses: H1: service quality positively affects patient satisfaction; H2: brand image positively affects patient satisfaction; H3: service quality positively affects patient loyalty; H4: brand image positively affects patient loyalty; H5: patient satisfaction positively affects patient loyalty; H6: patient satisfaction mediates the effect of service quality on patient loyalty; and H7: patient satisfaction mediates the effect of brand image on patient loyalty.</w:t>
      </w:r>
    </w:p>
    <w:p w14:paraId="78BB03C3" w14:textId="77777777" w:rsidR="0071504C" w:rsidRPr="0071504C" w:rsidRDefault="0071504C">
      <w:pPr>
        <w:widowControl w:val="0"/>
        <w:spacing w:after="0" w:line="240" w:lineRule="auto"/>
        <w:jc w:val="both"/>
        <w:rPr>
          <w:rFonts w:ascii="Book Antiqua" w:eastAsia="Book Antiqua" w:hAnsi="Book Antiqua" w:cs="Book Antiqua"/>
          <w:sz w:val="24"/>
          <w:szCs w:val="24"/>
          <w:lang w:val="en-ID"/>
        </w:rPr>
      </w:pPr>
    </w:p>
    <w:p w14:paraId="00000011" w14:textId="77777777" w:rsidR="00472E25" w:rsidRDefault="00472E25">
      <w:pPr>
        <w:widowControl w:val="0"/>
        <w:spacing w:after="0" w:line="240" w:lineRule="auto"/>
        <w:jc w:val="both"/>
        <w:rPr>
          <w:rFonts w:ascii="Book Antiqua" w:eastAsia="Book Antiqua" w:hAnsi="Book Antiqua" w:cs="Book Antiqua"/>
          <w:sz w:val="24"/>
          <w:szCs w:val="24"/>
        </w:rPr>
      </w:pPr>
    </w:p>
    <w:p w14:paraId="00000014" w14:textId="312B4493" w:rsidR="00472E25" w:rsidRPr="0071504C" w:rsidRDefault="00000000" w:rsidP="0071504C">
      <w:pPr>
        <w:widowControl w:val="0"/>
        <w:numPr>
          <w:ilvl w:val="0"/>
          <w:numId w:val="1"/>
        </w:numPr>
        <w:pBdr>
          <w:top w:val="nil"/>
          <w:left w:val="nil"/>
          <w:bottom w:val="nil"/>
          <w:right w:val="nil"/>
          <w:between w:val="nil"/>
        </w:pBdr>
        <w:spacing w:after="0" w:line="240" w:lineRule="auto"/>
        <w:ind w:left="284" w:hanging="284"/>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Methods</w:t>
      </w:r>
    </w:p>
    <w:p w14:paraId="31660543" w14:textId="0A810659" w:rsidR="0071504C" w:rsidRPr="0071504C" w:rsidRDefault="0071504C" w:rsidP="0071504C">
      <w:pPr>
        <w:widowControl w:val="0"/>
        <w:spacing w:after="0" w:line="240" w:lineRule="auto"/>
        <w:jc w:val="both"/>
        <w:rPr>
          <w:rFonts w:ascii="Book Antiqua" w:eastAsia="Book Antiqua" w:hAnsi="Book Antiqua" w:cs="Book Antiqua"/>
          <w:sz w:val="24"/>
          <w:szCs w:val="24"/>
          <w:lang w:val="en-ID"/>
        </w:rPr>
      </w:pPr>
      <w:r w:rsidRPr="0071504C">
        <w:rPr>
          <w:rFonts w:ascii="Book Antiqua" w:eastAsia="Book Antiqua" w:hAnsi="Book Antiqua" w:cs="Book Antiqua"/>
          <w:sz w:val="24"/>
          <w:szCs w:val="24"/>
          <w:lang w:val="en-ID"/>
        </w:rPr>
        <w:t xml:space="preserve">This study employed a quantitative explanatory design to examine the effects of service quality and brand image on patient loyalty, with patient satisfaction serving as a mediating variable, at UPTD </w:t>
      </w:r>
      <w:proofErr w:type="spellStart"/>
      <w:r w:rsidRPr="0071504C">
        <w:rPr>
          <w:rFonts w:ascii="Book Antiqua" w:eastAsia="Book Antiqua" w:hAnsi="Book Antiqua" w:cs="Book Antiqua"/>
          <w:sz w:val="24"/>
          <w:szCs w:val="24"/>
          <w:lang w:val="en-ID"/>
        </w:rPr>
        <w:t>Puskesmas</w:t>
      </w:r>
      <w:proofErr w:type="spellEnd"/>
      <w:r w:rsidRPr="0071504C">
        <w:rPr>
          <w:rFonts w:ascii="Book Antiqua" w:eastAsia="Book Antiqua" w:hAnsi="Book Antiqua" w:cs="Book Antiqua"/>
          <w:sz w:val="24"/>
          <w:szCs w:val="24"/>
          <w:lang w:val="en-ID"/>
        </w:rPr>
        <w:t xml:space="preserve"> </w:t>
      </w:r>
      <w:proofErr w:type="spellStart"/>
      <w:r w:rsidRPr="0071504C">
        <w:rPr>
          <w:rFonts w:ascii="Book Antiqua" w:eastAsia="Book Antiqua" w:hAnsi="Book Antiqua" w:cs="Book Antiqua"/>
          <w:sz w:val="24"/>
          <w:szCs w:val="24"/>
          <w:lang w:val="en-ID"/>
        </w:rPr>
        <w:t>Sooko</w:t>
      </w:r>
      <w:proofErr w:type="spellEnd"/>
      <w:r w:rsidRPr="0071504C">
        <w:rPr>
          <w:rFonts w:ascii="Book Antiqua" w:eastAsia="Book Antiqua" w:hAnsi="Book Antiqua" w:cs="Book Antiqua"/>
          <w:sz w:val="24"/>
          <w:szCs w:val="24"/>
          <w:lang w:val="en-ID"/>
        </w:rPr>
        <w:t xml:space="preserve">, Mojokerto Regency. In this model, service quality and brand image functioned as the independent variables, patient loyalty as the dependent variable, and patient satisfaction as the mediating variable. A quantitative explanatory design was considered appropriate because it enables researchers to test theoretically specified direct and indirect relationships among latent constructs through structural </w:t>
      </w:r>
      <w:proofErr w:type="spellStart"/>
      <w:r w:rsidRPr="0071504C">
        <w:rPr>
          <w:rFonts w:ascii="Book Antiqua" w:eastAsia="Book Antiqua" w:hAnsi="Book Antiqua" w:cs="Book Antiqua"/>
          <w:sz w:val="24"/>
          <w:szCs w:val="24"/>
          <w:lang w:val="en-ID"/>
        </w:rPr>
        <w:t>modeling</w:t>
      </w:r>
      <w:proofErr w:type="spellEnd"/>
      <w:r w:rsidRPr="0071504C">
        <w:rPr>
          <w:rFonts w:ascii="Book Antiqua" w:eastAsia="Book Antiqua" w:hAnsi="Book Antiqua" w:cs="Book Antiqua"/>
          <w:sz w:val="24"/>
          <w:szCs w:val="24"/>
          <w:lang w:val="en-ID"/>
        </w:rPr>
        <w:t xml:space="preserve"> procedures </w:t>
      </w:r>
      <w:sdt>
        <w:sdtPr>
          <w:rPr>
            <w:rFonts w:ascii="Book Antiqua" w:eastAsia="Book Antiqua" w:hAnsi="Book Antiqua" w:cs="Book Antiqua"/>
            <w:color w:val="000000"/>
            <w:sz w:val="24"/>
            <w:szCs w:val="24"/>
            <w:lang w:val="en-ID"/>
          </w:rPr>
          <w:tag w:val="MENDELEY_CITATION_v3_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"/>
          <w:id w:val="-1558465705"/>
          <w:placeholder>
            <w:docPart w:val="DefaultPlaceholder_-1854013440"/>
          </w:placeholder>
        </w:sdtPr>
        <w:sdtContent>
          <w:r w:rsidR="0080040C" w:rsidRPr="0080040C">
            <w:rPr>
              <w:rFonts w:ascii="Book Antiqua" w:eastAsia="Book Antiqua" w:hAnsi="Book Antiqua" w:cs="Book Antiqua"/>
              <w:color w:val="000000"/>
              <w:sz w:val="24"/>
              <w:szCs w:val="24"/>
              <w:lang w:val="en-ID"/>
            </w:rPr>
            <w:t>(Hair et al., 2025)</w:t>
          </w:r>
        </w:sdtContent>
      </w:sdt>
      <w:r w:rsidRPr="0071504C">
        <w:rPr>
          <w:rFonts w:ascii="Book Antiqua" w:eastAsia="Book Antiqua" w:hAnsi="Book Antiqua" w:cs="Book Antiqua"/>
          <w:sz w:val="24"/>
          <w:szCs w:val="24"/>
          <w:lang w:val="en-ID"/>
        </w:rPr>
        <w:t xml:space="preserve">. </w:t>
      </w:r>
    </w:p>
    <w:p w14:paraId="31E4A9F1" w14:textId="27E1034E" w:rsidR="0071504C" w:rsidRPr="0071504C" w:rsidRDefault="0071504C" w:rsidP="0071504C">
      <w:pPr>
        <w:widowControl w:val="0"/>
        <w:spacing w:after="0" w:line="240" w:lineRule="auto"/>
        <w:jc w:val="both"/>
        <w:rPr>
          <w:rFonts w:ascii="Book Antiqua" w:eastAsia="Book Antiqua" w:hAnsi="Book Antiqua" w:cs="Book Antiqua"/>
          <w:sz w:val="24"/>
          <w:szCs w:val="24"/>
          <w:lang w:val="en-ID"/>
        </w:rPr>
      </w:pPr>
      <w:r w:rsidRPr="0071504C">
        <w:rPr>
          <w:rFonts w:ascii="Book Antiqua" w:eastAsia="Book Antiqua" w:hAnsi="Book Antiqua" w:cs="Book Antiqua"/>
          <w:sz w:val="24"/>
          <w:szCs w:val="24"/>
          <w:lang w:val="en-ID"/>
        </w:rPr>
        <w:t xml:space="preserve">The research object was limited to outpatients of UPTD </w:t>
      </w:r>
      <w:proofErr w:type="spellStart"/>
      <w:r w:rsidRPr="0071504C">
        <w:rPr>
          <w:rFonts w:ascii="Book Antiqua" w:eastAsia="Book Antiqua" w:hAnsi="Book Antiqua" w:cs="Book Antiqua"/>
          <w:sz w:val="24"/>
          <w:szCs w:val="24"/>
          <w:lang w:val="en-ID"/>
        </w:rPr>
        <w:t>Puskesmas</w:t>
      </w:r>
      <w:proofErr w:type="spellEnd"/>
      <w:r w:rsidRPr="0071504C">
        <w:rPr>
          <w:rFonts w:ascii="Book Antiqua" w:eastAsia="Book Antiqua" w:hAnsi="Book Antiqua" w:cs="Book Antiqua"/>
          <w:sz w:val="24"/>
          <w:szCs w:val="24"/>
          <w:lang w:val="en-ID"/>
        </w:rPr>
        <w:t xml:space="preserve"> </w:t>
      </w:r>
      <w:proofErr w:type="spellStart"/>
      <w:r w:rsidRPr="0071504C">
        <w:rPr>
          <w:rFonts w:ascii="Book Antiqua" w:eastAsia="Book Antiqua" w:hAnsi="Book Antiqua" w:cs="Book Antiqua"/>
          <w:sz w:val="24"/>
          <w:szCs w:val="24"/>
          <w:lang w:val="en-ID"/>
        </w:rPr>
        <w:t>Sooko</w:t>
      </w:r>
      <w:proofErr w:type="spellEnd"/>
      <w:r w:rsidRPr="0071504C">
        <w:rPr>
          <w:rFonts w:ascii="Book Antiqua" w:eastAsia="Book Antiqua" w:hAnsi="Book Antiqua" w:cs="Book Antiqua"/>
          <w:sz w:val="24"/>
          <w:szCs w:val="24"/>
          <w:lang w:val="en-ID"/>
        </w:rPr>
        <w:t xml:space="preserve">, Mojokerto Regency. The study population consisted of all patients of UPTD </w:t>
      </w:r>
      <w:proofErr w:type="spellStart"/>
      <w:r w:rsidRPr="0071504C">
        <w:rPr>
          <w:rFonts w:ascii="Book Antiqua" w:eastAsia="Book Antiqua" w:hAnsi="Book Antiqua" w:cs="Book Antiqua"/>
          <w:sz w:val="24"/>
          <w:szCs w:val="24"/>
          <w:lang w:val="en-ID"/>
        </w:rPr>
        <w:t>Puskesmas</w:t>
      </w:r>
      <w:proofErr w:type="spellEnd"/>
      <w:r w:rsidRPr="0071504C">
        <w:rPr>
          <w:rFonts w:ascii="Book Antiqua" w:eastAsia="Book Antiqua" w:hAnsi="Book Antiqua" w:cs="Book Antiqua"/>
          <w:sz w:val="24"/>
          <w:szCs w:val="24"/>
          <w:lang w:val="en-ID"/>
        </w:rPr>
        <w:t xml:space="preserve"> </w:t>
      </w:r>
      <w:proofErr w:type="spellStart"/>
      <w:r w:rsidRPr="0071504C">
        <w:rPr>
          <w:rFonts w:ascii="Book Antiqua" w:eastAsia="Book Antiqua" w:hAnsi="Book Antiqua" w:cs="Book Antiqua"/>
          <w:sz w:val="24"/>
          <w:szCs w:val="24"/>
          <w:lang w:val="en-ID"/>
        </w:rPr>
        <w:t>Sooko</w:t>
      </w:r>
      <w:proofErr w:type="spellEnd"/>
      <w:r w:rsidRPr="0071504C">
        <w:rPr>
          <w:rFonts w:ascii="Book Antiqua" w:eastAsia="Book Antiqua" w:hAnsi="Book Antiqua" w:cs="Book Antiqua"/>
          <w:sz w:val="24"/>
          <w:szCs w:val="24"/>
          <w:lang w:val="en-ID"/>
        </w:rPr>
        <w:t xml:space="preserve"> who had made at least two visits with different diagnoses. Because the total population size could not be determined precisely, the sample was selected using purposive sampling. The inclusion criteria were as follows: male or female patients, aged at least 17 years, and having received treatment at least twice at </w:t>
      </w:r>
      <w:proofErr w:type="spellStart"/>
      <w:r w:rsidRPr="0071504C">
        <w:rPr>
          <w:rFonts w:ascii="Book Antiqua" w:eastAsia="Book Antiqua" w:hAnsi="Book Antiqua" w:cs="Book Antiqua"/>
          <w:sz w:val="24"/>
          <w:szCs w:val="24"/>
          <w:lang w:val="en-ID"/>
        </w:rPr>
        <w:t>Puskesmas</w:t>
      </w:r>
      <w:proofErr w:type="spellEnd"/>
      <w:r w:rsidRPr="0071504C">
        <w:rPr>
          <w:rFonts w:ascii="Book Antiqua" w:eastAsia="Book Antiqua" w:hAnsi="Book Antiqua" w:cs="Book Antiqua"/>
          <w:sz w:val="24"/>
          <w:szCs w:val="24"/>
          <w:lang w:val="en-ID"/>
        </w:rPr>
        <w:t xml:space="preserve"> </w:t>
      </w:r>
      <w:proofErr w:type="spellStart"/>
      <w:r w:rsidRPr="0071504C">
        <w:rPr>
          <w:rFonts w:ascii="Book Antiqua" w:eastAsia="Book Antiqua" w:hAnsi="Book Antiqua" w:cs="Book Antiqua"/>
          <w:sz w:val="24"/>
          <w:szCs w:val="24"/>
          <w:lang w:val="en-ID"/>
        </w:rPr>
        <w:t>Sooko</w:t>
      </w:r>
      <w:proofErr w:type="spellEnd"/>
      <w:r w:rsidRPr="0071504C">
        <w:rPr>
          <w:rFonts w:ascii="Book Antiqua" w:eastAsia="Book Antiqua" w:hAnsi="Book Antiqua" w:cs="Book Antiqua"/>
          <w:sz w:val="24"/>
          <w:szCs w:val="24"/>
          <w:lang w:val="en-ID"/>
        </w:rPr>
        <w:t xml:space="preserve"> during the research period. The sample size was set at 300 respondents, with reference to sample adequacy considerations based on the number of questionnaire items and recent SEM-oriented recommendations indicating that quantitative SEM studies commonly apply approximately 5–10 observations per estimated parameter or indicator</w:t>
      </w:r>
      <w:sdt>
        <w:sdtPr>
          <w:rPr>
            <w:rFonts w:ascii="Book Antiqua" w:eastAsia="Book Antiqua" w:hAnsi="Book Antiqua" w:cs="Book Antiqua"/>
            <w:color w:val="000000"/>
            <w:sz w:val="24"/>
            <w:szCs w:val="24"/>
            <w:lang w:val="en-ID"/>
          </w:rPr>
          <w:tag w:val="MENDELEY_CITATION_v3_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"/>
          <w:id w:val="-752127363"/>
          <w:placeholder>
            <w:docPart w:val="DefaultPlaceholder_-1854013440"/>
          </w:placeholder>
        </w:sdtPr>
        <w:sdtContent>
          <w:r w:rsidR="0080040C" w:rsidRPr="0080040C">
            <w:rPr>
              <w:rFonts w:ascii="Book Antiqua" w:eastAsia="Book Antiqua" w:hAnsi="Book Antiqua" w:cs="Book Antiqua"/>
              <w:color w:val="000000"/>
              <w:sz w:val="24"/>
              <w:szCs w:val="24"/>
              <w:lang w:val="en-ID"/>
            </w:rPr>
            <w:t>(</w:t>
          </w:r>
          <w:proofErr w:type="spellStart"/>
          <w:r w:rsidR="0080040C" w:rsidRPr="0080040C">
            <w:rPr>
              <w:rFonts w:ascii="Book Antiqua" w:eastAsia="Book Antiqua" w:hAnsi="Book Antiqua" w:cs="Book Antiqua"/>
              <w:color w:val="000000"/>
              <w:sz w:val="24"/>
              <w:szCs w:val="24"/>
              <w:lang w:val="en-ID"/>
            </w:rPr>
            <w:t>Noviyani</w:t>
          </w:r>
          <w:proofErr w:type="spellEnd"/>
          <w:r w:rsidR="0080040C" w:rsidRPr="0080040C">
            <w:rPr>
              <w:rFonts w:ascii="Book Antiqua" w:eastAsia="Book Antiqua" w:hAnsi="Book Antiqua" w:cs="Book Antiqua"/>
              <w:color w:val="000000"/>
              <w:sz w:val="24"/>
              <w:szCs w:val="24"/>
              <w:lang w:val="en-ID"/>
            </w:rPr>
            <w:t xml:space="preserve"> et al., 2025)</w:t>
          </w:r>
        </w:sdtContent>
      </w:sdt>
      <w:r w:rsidRPr="0071504C">
        <w:rPr>
          <w:rFonts w:ascii="Book Antiqua" w:eastAsia="Book Antiqua" w:hAnsi="Book Antiqua" w:cs="Book Antiqua"/>
          <w:sz w:val="24"/>
          <w:szCs w:val="24"/>
          <w:lang w:val="en-ID"/>
        </w:rPr>
        <w:t xml:space="preserve">. </w:t>
      </w:r>
    </w:p>
    <w:p w14:paraId="2C584AC8" w14:textId="77777777" w:rsidR="0071504C" w:rsidRPr="0071504C" w:rsidRDefault="0071504C" w:rsidP="0071504C">
      <w:pPr>
        <w:widowControl w:val="0"/>
        <w:spacing w:after="0" w:line="240" w:lineRule="auto"/>
        <w:jc w:val="both"/>
        <w:rPr>
          <w:rFonts w:ascii="Book Antiqua" w:eastAsia="Book Antiqua" w:hAnsi="Book Antiqua" w:cs="Book Antiqua"/>
          <w:sz w:val="24"/>
          <w:szCs w:val="24"/>
          <w:lang w:val="en-ID"/>
        </w:rPr>
      </w:pPr>
      <w:r w:rsidRPr="0071504C">
        <w:rPr>
          <w:rFonts w:ascii="Book Antiqua" w:eastAsia="Book Antiqua" w:hAnsi="Book Antiqua" w:cs="Book Antiqua"/>
          <w:sz w:val="24"/>
          <w:szCs w:val="24"/>
          <w:lang w:val="en-ID"/>
        </w:rPr>
        <w:t xml:space="preserve">The study used both primary and secondary data. Primary data were collected through questionnaires administered to respondents, whereas secondary data were obtained from supporting documents and literature relevant to the research topic. The data collection process began with developing questionnaire items based on the indicators of each variable, after which the questionnaire was distributed online through Google Forms to respondents who met the inclusion criteria. The research instrument was a closed-ended questionnaire using a five-point Likert scale ranging from 1 = strongly disagree to 5 = strongly agree. The questionnaire was designed to measure four constructs, namely service quality, brand image, patient satisfaction, and patient loyalty, with a total of 30 statement items. Before the main analysis was conducted, the instrument was tested for validity and reliability to ensure that each indicator was suitable for measuring the intended construct, in line with recent guidance on questionnaire development and scale validation in primary care and health services research (Fei et al., 2025; Koca et al., 2025). </w:t>
      </w:r>
    </w:p>
    <w:p w14:paraId="5239B864" w14:textId="40844D08" w:rsidR="0071504C" w:rsidRPr="0071504C" w:rsidRDefault="0071504C" w:rsidP="0071504C">
      <w:pPr>
        <w:widowControl w:val="0"/>
        <w:spacing w:after="0" w:line="240" w:lineRule="auto"/>
        <w:jc w:val="both"/>
        <w:rPr>
          <w:rFonts w:ascii="Book Antiqua" w:eastAsia="Book Antiqua" w:hAnsi="Book Antiqua" w:cs="Book Antiqua"/>
          <w:sz w:val="24"/>
          <w:szCs w:val="24"/>
          <w:lang w:val="en-ID"/>
        </w:rPr>
      </w:pPr>
      <w:r w:rsidRPr="0071504C">
        <w:rPr>
          <w:rFonts w:ascii="Book Antiqua" w:eastAsia="Book Antiqua" w:hAnsi="Book Antiqua" w:cs="Book Antiqua"/>
          <w:sz w:val="24"/>
          <w:szCs w:val="24"/>
          <w:lang w:val="en-ID"/>
        </w:rPr>
        <w:t xml:space="preserve">Data analysis was carried out in two stages. The first stage involved descriptive </w:t>
      </w:r>
      <w:r w:rsidRPr="0071504C">
        <w:rPr>
          <w:rFonts w:ascii="Book Antiqua" w:eastAsia="Book Antiqua" w:hAnsi="Book Antiqua" w:cs="Book Antiqua"/>
          <w:sz w:val="24"/>
          <w:szCs w:val="24"/>
          <w:lang w:val="en-ID"/>
        </w:rPr>
        <w:lastRenderedPageBreak/>
        <w:t xml:space="preserve">statistical analysis to describe respondent characteristics and the distribution of responses across the research variables. The second stage involved inferential analysis using Structural Equation </w:t>
      </w:r>
      <w:proofErr w:type="spellStart"/>
      <w:r w:rsidRPr="0071504C">
        <w:rPr>
          <w:rFonts w:ascii="Book Antiqua" w:eastAsia="Book Antiqua" w:hAnsi="Book Antiqua" w:cs="Book Antiqua"/>
          <w:sz w:val="24"/>
          <w:szCs w:val="24"/>
          <w:lang w:val="en-ID"/>
        </w:rPr>
        <w:t>Modeling</w:t>
      </w:r>
      <w:proofErr w:type="spellEnd"/>
      <w:r w:rsidRPr="0071504C">
        <w:rPr>
          <w:rFonts w:ascii="Book Antiqua" w:eastAsia="Book Antiqua" w:hAnsi="Book Antiqua" w:cs="Book Antiqua"/>
          <w:sz w:val="24"/>
          <w:szCs w:val="24"/>
          <w:lang w:val="en-ID"/>
        </w:rPr>
        <w:t xml:space="preserve"> (SEM) with AMOS. SEM was selected because it allows simultaneous testing of both direct and indirect relationships among latent variables while accounting for measurement error. Model adequacy was evaluated using goodness-of-fit indices, and hypothesis testing was conducted by examining the critical ratio (CR) and p-value. Relationships among variables were considered significant when the CR value was greater than or equal to 1.96 or when the p-value was less than or equal to 0.05. The mediating effect of patient satisfaction was tested using the Sobel test. Recent methodological literature also supports the use of SEM for evaluating complex causal pathways and emphasizes the importance of clearly reporting measurement models, structural models, and model-fit assessment in quantitative research </w:t>
      </w:r>
      <w:sdt>
        <w:sdtPr>
          <w:rPr>
            <w:rFonts w:ascii="Book Antiqua" w:eastAsia="Book Antiqua" w:hAnsi="Book Antiqua" w:cs="Book Antiqua"/>
            <w:color w:val="000000"/>
            <w:sz w:val="24"/>
            <w:szCs w:val="24"/>
            <w:lang w:val="en-ID"/>
          </w:rPr>
          <w:tag w:val="MENDELEY_CITATION_v3_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"/>
          <w:id w:val="-1339621783"/>
          <w:placeholder>
            <w:docPart w:val="DefaultPlaceholder_-1854013440"/>
          </w:placeholder>
        </w:sdtPr>
        <w:sdtContent>
          <w:r w:rsidR="0080040C" w:rsidRPr="0080040C">
            <w:rPr>
              <w:rFonts w:ascii="Book Antiqua" w:eastAsia="Book Antiqua" w:hAnsi="Book Antiqua" w:cs="Book Antiqua"/>
              <w:color w:val="000000"/>
              <w:sz w:val="24"/>
              <w:szCs w:val="24"/>
              <w:lang w:val="en-ID"/>
            </w:rPr>
            <w:t>(Hair et al., 2025)</w:t>
          </w:r>
        </w:sdtContent>
      </w:sdt>
    </w:p>
    <w:p w14:paraId="4B69725B" w14:textId="77777777" w:rsidR="0071504C" w:rsidRPr="0071504C" w:rsidRDefault="0071504C">
      <w:pPr>
        <w:widowControl w:val="0"/>
        <w:spacing w:after="0" w:line="240" w:lineRule="auto"/>
        <w:jc w:val="both"/>
        <w:rPr>
          <w:rFonts w:ascii="Book Antiqua" w:eastAsia="Book Antiqua" w:hAnsi="Book Antiqua" w:cs="Book Antiqua"/>
          <w:sz w:val="24"/>
          <w:szCs w:val="24"/>
          <w:lang w:val="en-ID"/>
        </w:rPr>
      </w:pPr>
    </w:p>
    <w:p w14:paraId="00000015" w14:textId="77777777" w:rsidR="00472E25" w:rsidRDefault="00472E25">
      <w:pPr>
        <w:widowControl w:val="0"/>
        <w:spacing w:after="0" w:line="240" w:lineRule="auto"/>
        <w:jc w:val="both"/>
        <w:rPr>
          <w:rFonts w:ascii="Book Antiqua" w:eastAsia="Book Antiqua" w:hAnsi="Book Antiqua" w:cs="Book Antiqua"/>
          <w:sz w:val="24"/>
          <w:szCs w:val="24"/>
        </w:rPr>
      </w:pPr>
    </w:p>
    <w:p w14:paraId="00000016" w14:textId="77777777" w:rsidR="00472E25" w:rsidRDefault="00000000">
      <w:pPr>
        <w:widowControl w:val="0"/>
        <w:numPr>
          <w:ilvl w:val="0"/>
          <w:numId w:val="1"/>
        </w:numPr>
        <w:pBdr>
          <w:top w:val="nil"/>
          <w:left w:val="nil"/>
          <w:bottom w:val="nil"/>
          <w:right w:val="nil"/>
          <w:between w:val="nil"/>
        </w:pBdr>
        <w:spacing w:after="0" w:line="240" w:lineRule="auto"/>
        <w:ind w:left="284" w:hanging="284"/>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Results and Discussion</w:t>
      </w:r>
    </w:p>
    <w:p w14:paraId="00000017" w14:textId="77777777" w:rsidR="00472E25" w:rsidRDefault="00472E25">
      <w:pPr>
        <w:widowControl w:val="0"/>
        <w:spacing w:after="0" w:line="240" w:lineRule="auto"/>
        <w:jc w:val="both"/>
        <w:rPr>
          <w:rFonts w:ascii="Book Antiqua" w:eastAsia="Book Antiqua" w:hAnsi="Book Antiqua" w:cs="Book Antiqua"/>
          <w:sz w:val="24"/>
          <w:szCs w:val="24"/>
        </w:rPr>
      </w:pPr>
    </w:p>
    <w:p w14:paraId="00000018" w14:textId="77777777" w:rsidR="00472E25" w:rsidRDefault="00000000">
      <w:pPr>
        <w:widowControl w:val="0"/>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Here you should answer the research question. And give discussion, at least 15 journal articles which support your results and 1-3 previous finding not support.</w:t>
      </w:r>
    </w:p>
    <w:p w14:paraId="250DF7B9" w14:textId="77777777" w:rsidR="0071504C" w:rsidRPr="0071504C" w:rsidRDefault="0071504C" w:rsidP="0071504C">
      <w:pPr>
        <w:widowControl w:val="0"/>
        <w:spacing w:after="0" w:line="240" w:lineRule="auto"/>
        <w:jc w:val="both"/>
        <w:rPr>
          <w:rFonts w:ascii="Book Antiqua" w:eastAsia="Book Antiqua" w:hAnsi="Book Antiqua" w:cs="Book Antiqua"/>
          <w:b/>
          <w:bCs/>
          <w:sz w:val="24"/>
          <w:szCs w:val="24"/>
          <w:lang w:val="en-ID"/>
        </w:rPr>
      </w:pPr>
      <w:r w:rsidRPr="0071504C">
        <w:rPr>
          <w:rFonts w:ascii="Book Antiqua" w:eastAsia="Book Antiqua" w:hAnsi="Book Antiqua" w:cs="Book Antiqua"/>
          <w:b/>
          <w:bCs/>
          <w:sz w:val="24"/>
          <w:szCs w:val="24"/>
          <w:lang w:val="en-ID"/>
        </w:rPr>
        <w:t>Table 1. Descriptive Statistics of All Variables</w:t>
      </w:r>
    </w:p>
    <w:tbl>
      <w:tblPr>
        <w:tblStyle w:val="KisiTabel"/>
        <w:tblW w:w="0" w:type="auto"/>
        <w:jc w:val="center"/>
        <w:tblLook w:val="04A0" w:firstRow="1" w:lastRow="0" w:firstColumn="1" w:lastColumn="0" w:noHBand="0" w:noVBand="1"/>
      </w:tblPr>
      <w:tblGrid>
        <w:gridCol w:w="2400"/>
        <w:gridCol w:w="1050"/>
        <w:gridCol w:w="516"/>
        <w:gridCol w:w="1150"/>
        <w:gridCol w:w="1161"/>
        <w:gridCol w:w="766"/>
        <w:gridCol w:w="1538"/>
      </w:tblGrid>
      <w:tr w:rsidR="0071504C" w:rsidRPr="0071504C" w14:paraId="162E0B9F" w14:textId="77777777" w:rsidTr="0071504C">
        <w:trPr>
          <w:jc w:val="center"/>
        </w:trPr>
        <w:tc>
          <w:tcPr>
            <w:tcW w:w="0" w:type="auto"/>
            <w:vAlign w:val="center"/>
            <w:hideMark/>
          </w:tcPr>
          <w:p w14:paraId="23E54C06" w14:textId="77777777" w:rsidR="0071504C" w:rsidRPr="0071504C" w:rsidRDefault="0071504C" w:rsidP="0071504C">
            <w:pPr>
              <w:widowControl w:val="0"/>
              <w:jc w:val="center"/>
              <w:rPr>
                <w:rFonts w:ascii="Book Antiqua" w:eastAsia="Book Antiqua" w:hAnsi="Book Antiqua" w:cs="Book Antiqua"/>
                <w:b/>
                <w:bCs/>
                <w:sz w:val="20"/>
                <w:szCs w:val="20"/>
                <w:lang w:val="en-ID"/>
              </w:rPr>
            </w:pPr>
            <w:r w:rsidRPr="0071504C">
              <w:rPr>
                <w:rFonts w:ascii="Book Antiqua" w:eastAsia="Book Antiqua" w:hAnsi="Book Antiqua" w:cs="Book Antiqua"/>
                <w:b/>
                <w:bCs/>
                <w:sz w:val="20"/>
                <w:szCs w:val="20"/>
                <w:lang w:val="en-ID"/>
              </w:rPr>
              <w:t>Variable</w:t>
            </w:r>
          </w:p>
        </w:tc>
        <w:tc>
          <w:tcPr>
            <w:tcW w:w="0" w:type="auto"/>
            <w:vAlign w:val="center"/>
            <w:hideMark/>
          </w:tcPr>
          <w:p w14:paraId="2EA25786" w14:textId="77777777" w:rsidR="0071504C" w:rsidRPr="0071504C" w:rsidRDefault="0071504C" w:rsidP="0071504C">
            <w:pPr>
              <w:widowControl w:val="0"/>
              <w:jc w:val="center"/>
              <w:rPr>
                <w:rFonts w:ascii="Book Antiqua" w:eastAsia="Book Antiqua" w:hAnsi="Book Antiqua" w:cs="Book Antiqua"/>
                <w:b/>
                <w:bCs/>
                <w:sz w:val="20"/>
                <w:szCs w:val="20"/>
                <w:lang w:val="en-ID"/>
              </w:rPr>
            </w:pPr>
            <w:r w:rsidRPr="0071504C">
              <w:rPr>
                <w:rFonts w:ascii="Book Antiqua" w:eastAsia="Book Antiqua" w:hAnsi="Book Antiqua" w:cs="Book Antiqua"/>
                <w:b/>
                <w:bCs/>
                <w:sz w:val="20"/>
                <w:szCs w:val="20"/>
                <w:lang w:val="en-ID"/>
              </w:rPr>
              <w:t>Indicator</w:t>
            </w:r>
          </w:p>
        </w:tc>
        <w:tc>
          <w:tcPr>
            <w:tcW w:w="0" w:type="auto"/>
            <w:vAlign w:val="center"/>
            <w:hideMark/>
          </w:tcPr>
          <w:p w14:paraId="25048540" w14:textId="77777777" w:rsidR="0071504C" w:rsidRPr="0071504C" w:rsidRDefault="0071504C" w:rsidP="0071504C">
            <w:pPr>
              <w:widowControl w:val="0"/>
              <w:jc w:val="center"/>
              <w:rPr>
                <w:rFonts w:ascii="Book Antiqua" w:eastAsia="Book Antiqua" w:hAnsi="Book Antiqua" w:cs="Book Antiqua"/>
                <w:b/>
                <w:bCs/>
                <w:sz w:val="20"/>
                <w:szCs w:val="20"/>
                <w:lang w:val="en-ID"/>
              </w:rPr>
            </w:pPr>
            <w:r w:rsidRPr="0071504C">
              <w:rPr>
                <w:rFonts w:ascii="Book Antiqua" w:eastAsia="Book Antiqua" w:hAnsi="Book Antiqua" w:cs="Book Antiqua"/>
                <w:b/>
                <w:bCs/>
                <w:sz w:val="20"/>
                <w:szCs w:val="20"/>
                <w:lang w:val="en-ID"/>
              </w:rPr>
              <w:t>N</w:t>
            </w:r>
          </w:p>
        </w:tc>
        <w:tc>
          <w:tcPr>
            <w:tcW w:w="0" w:type="auto"/>
            <w:vAlign w:val="center"/>
            <w:hideMark/>
          </w:tcPr>
          <w:p w14:paraId="3978AC5C" w14:textId="77777777" w:rsidR="0071504C" w:rsidRPr="0071504C" w:rsidRDefault="0071504C" w:rsidP="0071504C">
            <w:pPr>
              <w:widowControl w:val="0"/>
              <w:jc w:val="center"/>
              <w:rPr>
                <w:rFonts w:ascii="Book Antiqua" w:eastAsia="Book Antiqua" w:hAnsi="Book Antiqua" w:cs="Book Antiqua"/>
                <w:b/>
                <w:bCs/>
                <w:sz w:val="20"/>
                <w:szCs w:val="20"/>
                <w:lang w:val="en-ID"/>
              </w:rPr>
            </w:pPr>
            <w:r w:rsidRPr="0071504C">
              <w:rPr>
                <w:rFonts w:ascii="Book Antiqua" w:eastAsia="Book Antiqua" w:hAnsi="Book Antiqua" w:cs="Book Antiqua"/>
                <w:b/>
                <w:bCs/>
                <w:sz w:val="20"/>
                <w:szCs w:val="20"/>
                <w:lang w:val="en-ID"/>
              </w:rPr>
              <w:t>Minimum</w:t>
            </w:r>
          </w:p>
        </w:tc>
        <w:tc>
          <w:tcPr>
            <w:tcW w:w="0" w:type="auto"/>
            <w:vAlign w:val="center"/>
            <w:hideMark/>
          </w:tcPr>
          <w:p w14:paraId="65792388" w14:textId="77777777" w:rsidR="0071504C" w:rsidRPr="0071504C" w:rsidRDefault="0071504C" w:rsidP="0071504C">
            <w:pPr>
              <w:widowControl w:val="0"/>
              <w:jc w:val="center"/>
              <w:rPr>
                <w:rFonts w:ascii="Book Antiqua" w:eastAsia="Book Antiqua" w:hAnsi="Book Antiqua" w:cs="Book Antiqua"/>
                <w:b/>
                <w:bCs/>
                <w:sz w:val="20"/>
                <w:szCs w:val="20"/>
                <w:lang w:val="en-ID"/>
              </w:rPr>
            </w:pPr>
            <w:r w:rsidRPr="0071504C">
              <w:rPr>
                <w:rFonts w:ascii="Book Antiqua" w:eastAsia="Book Antiqua" w:hAnsi="Book Antiqua" w:cs="Book Antiqua"/>
                <w:b/>
                <w:bCs/>
                <w:sz w:val="20"/>
                <w:szCs w:val="20"/>
                <w:lang w:val="en-ID"/>
              </w:rPr>
              <w:t>Maximum</w:t>
            </w:r>
          </w:p>
        </w:tc>
        <w:tc>
          <w:tcPr>
            <w:tcW w:w="0" w:type="auto"/>
            <w:vAlign w:val="center"/>
            <w:hideMark/>
          </w:tcPr>
          <w:p w14:paraId="7354F7A3" w14:textId="77777777" w:rsidR="0071504C" w:rsidRPr="0071504C" w:rsidRDefault="0071504C" w:rsidP="0071504C">
            <w:pPr>
              <w:widowControl w:val="0"/>
              <w:jc w:val="center"/>
              <w:rPr>
                <w:rFonts w:ascii="Book Antiqua" w:eastAsia="Book Antiqua" w:hAnsi="Book Antiqua" w:cs="Book Antiqua"/>
                <w:b/>
                <w:bCs/>
                <w:sz w:val="20"/>
                <w:szCs w:val="20"/>
                <w:lang w:val="en-ID"/>
              </w:rPr>
            </w:pPr>
            <w:r w:rsidRPr="0071504C">
              <w:rPr>
                <w:rFonts w:ascii="Book Antiqua" w:eastAsia="Book Antiqua" w:hAnsi="Book Antiqua" w:cs="Book Antiqua"/>
                <w:b/>
                <w:bCs/>
                <w:sz w:val="20"/>
                <w:szCs w:val="20"/>
                <w:lang w:val="en-ID"/>
              </w:rPr>
              <w:t>Mean</w:t>
            </w:r>
          </w:p>
        </w:tc>
        <w:tc>
          <w:tcPr>
            <w:tcW w:w="0" w:type="auto"/>
            <w:vAlign w:val="center"/>
            <w:hideMark/>
          </w:tcPr>
          <w:p w14:paraId="1DAD2340" w14:textId="77777777" w:rsidR="0071504C" w:rsidRPr="0071504C" w:rsidRDefault="0071504C" w:rsidP="0071504C">
            <w:pPr>
              <w:widowControl w:val="0"/>
              <w:jc w:val="center"/>
              <w:rPr>
                <w:rFonts w:ascii="Book Antiqua" w:eastAsia="Book Antiqua" w:hAnsi="Book Antiqua" w:cs="Book Antiqua"/>
                <w:b/>
                <w:bCs/>
                <w:sz w:val="20"/>
                <w:szCs w:val="20"/>
                <w:lang w:val="en-ID"/>
              </w:rPr>
            </w:pPr>
            <w:r w:rsidRPr="0071504C">
              <w:rPr>
                <w:rFonts w:ascii="Book Antiqua" w:eastAsia="Book Antiqua" w:hAnsi="Book Antiqua" w:cs="Book Antiqua"/>
                <w:b/>
                <w:bCs/>
                <w:sz w:val="20"/>
                <w:szCs w:val="20"/>
                <w:lang w:val="en-ID"/>
              </w:rPr>
              <w:t>Std. Deviation</w:t>
            </w:r>
          </w:p>
        </w:tc>
      </w:tr>
      <w:tr w:rsidR="0071504C" w:rsidRPr="0071504C" w14:paraId="310661FE" w14:textId="77777777" w:rsidTr="0071504C">
        <w:trPr>
          <w:jc w:val="center"/>
        </w:trPr>
        <w:tc>
          <w:tcPr>
            <w:tcW w:w="0" w:type="auto"/>
            <w:vAlign w:val="center"/>
            <w:hideMark/>
          </w:tcPr>
          <w:p w14:paraId="7F807D2B"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Service Quality (X1)</w:t>
            </w:r>
          </w:p>
        </w:tc>
        <w:tc>
          <w:tcPr>
            <w:tcW w:w="0" w:type="auto"/>
            <w:vAlign w:val="center"/>
            <w:hideMark/>
          </w:tcPr>
          <w:p w14:paraId="7F4ED37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X1.1.1</w:t>
            </w:r>
          </w:p>
        </w:tc>
        <w:tc>
          <w:tcPr>
            <w:tcW w:w="0" w:type="auto"/>
            <w:vAlign w:val="center"/>
            <w:hideMark/>
          </w:tcPr>
          <w:p w14:paraId="0E13EF1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2DC77A3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58A7EF9C"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3DA021E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4.3700</w:t>
            </w:r>
          </w:p>
        </w:tc>
        <w:tc>
          <w:tcPr>
            <w:tcW w:w="0" w:type="auto"/>
            <w:vAlign w:val="center"/>
            <w:hideMark/>
          </w:tcPr>
          <w:p w14:paraId="43410916"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0.70812</w:t>
            </w:r>
          </w:p>
        </w:tc>
      </w:tr>
      <w:tr w:rsidR="0071504C" w:rsidRPr="0071504C" w14:paraId="6172C03C" w14:textId="77777777" w:rsidTr="0071504C">
        <w:trPr>
          <w:jc w:val="center"/>
        </w:trPr>
        <w:tc>
          <w:tcPr>
            <w:tcW w:w="0" w:type="auto"/>
            <w:vAlign w:val="center"/>
            <w:hideMark/>
          </w:tcPr>
          <w:p w14:paraId="5CEA0E4F"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Service Quality (X1)</w:t>
            </w:r>
          </w:p>
        </w:tc>
        <w:tc>
          <w:tcPr>
            <w:tcW w:w="0" w:type="auto"/>
            <w:vAlign w:val="center"/>
            <w:hideMark/>
          </w:tcPr>
          <w:p w14:paraId="1A33E00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X1.1.2</w:t>
            </w:r>
          </w:p>
        </w:tc>
        <w:tc>
          <w:tcPr>
            <w:tcW w:w="0" w:type="auto"/>
            <w:vAlign w:val="center"/>
            <w:hideMark/>
          </w:tcPr>
          <w:p w14:paraId="5325C1D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6A89F40C"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4964713C"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2D58F4D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4.2233</w:t>
            </w:r>
          </w:p>
        </w:tc>
        <w:tc>
          <w:tcPr>
            <w:tcW w:w="0" w:type="auto"/>
            <w:vAlign w:val="center"/>
            <w:hideMark/>
          </w:tcPr>
          <w:p w14:paraId="48B4F6F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0.66453</w:t>
            </w:r>
          </w:p>
        </w:tc>
      </w:tr>
      <w:tr w:rsidR="0071504C" w:rsidRPr="0071504C" w14:paraId="18502D4B" w14:textId="77777777" w:rsidTr="0071504C">
        <w:trPr>
          <w:jc w:val="center"/>
        </w:trPr>
        <w:tc>
          <w:tcPr>
            <w:tcW w:w="0" w:type="auto"/>
            <w:vAlign w:val="center"/>
            <w:hideMark/>
          </w:tcPr>
          <w:p w14:paraId="0A45B696"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Service Quality (X1)</w:t>
            </w:r>
          </w:p>
        </w:tc>
        <w:tc>
          <w:tcPr>
            <w:tcW w:w="0" w:type="auto"/>
            <w:vAlign w:val="center"/>
            <w:hideMark/>
          </w:tcPr>
          <w:p w14:paraId="2F7A447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X1.2.1</w:t>
            </w:r>
          </w:p>
        </w:tc>
        <w:tc>
          <w:tcPr>
            <w:tcW w:w="0" w:type="auto"/>
            <w:vAlign w:val="center"/>
            <w:hideMark/>
          </w:tcPr>
          <w:p w14:paraId="00A1C7B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5976ED86"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4283232B"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3BE906BB"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4.3867</w:t>
            </w:r>
          </w:p>
        </w:tc>
        <w:tc>
          <w:tcPr>
            <w:tcW w:w="0" w:type="auto"/>
            <w:vAlign w:val="center"/>
            <w:hideMark/>
          </w:tcPr>
          <w:p w14:paraId="75B4132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0.70152</w:t>
            </w:r>
          </w:p>
        </w:tc>
      </w:tr>
      <w:tr w:rsidR="0071504C" w:rsidRPr="0071504C" w14:paraId="3D297A6F" w14:textId="77777777" w:rsidTr="0071504C">
        <w:trPr>
          <w:jc w:val="center"/>
        </w:trPr>
        <w:tc>
          <w:tcPr>
            <w:tcW w:w="0" w:type="auto"/>
            <w:vAlign w:val="center"/>
            <w:hideMark/>
          </w:tcPr>
          <w:p w14:paraId="56E6539C"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Service Quality (X1)</w:t>
            </w:r>
          </w:p>
        </w:tc>
        <w:tc>
          <w:tcPr>
            <w:tcW w:w="0" w:type="auto"/>
            <w:vAlign w:val="center"/>
            <w:hideMark/>
          </w:tcPr>
          <w:p w14:paraId="5D227EC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X1.2.2</w:t>
            </w:r>
          </w:p>
        </w:tc>
        <w:tc>
          <w:tcPr>
            <w:tcW w:w="0" w:type="auto"/>
            <w:vAlign w:val="center"/>
            <w:hideMark/>
          </w:tcPr>
          <w:p w14:paraId="0F679DB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15198EFB"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108EFA7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582A90EC"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4.3233</w:t>
            </w:r>
          </w:p>
        </w:tc>
        <w:tc>
          <w:tcPr>
            <w:tcW w:w="0" w:type="auto"/>
            <w:vAlign w:val="center"/>
            <w:hideMark/>
          </w:tcPr>
          <w:p w14:paraId="74069FB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0.68338</w:t>
            </w:r>
          </w:p>
        </w:tc>
      </w:tr>
      <w:tr w:rsidR="0071504C" w:rsidRPr="0071504C" w14:paraId="24435DB8" w14:textId="77777777" w:rsidTr="0071504C">
        <w:trPr>
          <w:jc w:val="center"/>
        </w:trPr>
        <w:tc>
          <w:tcPr>
            <w:tcW w:w="0" w:type="auto"/>
            <w:vAlign w:val="center"/>
            <w:hideMark/>
          </w:tcPr>
          <w:p w14:paraId="7B4AB71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Service Quality (X1)</w:t>
            </w:r>
          </w:p>
        </w:tc>
        <w:tc>
          <w:tcPr>
            <w:tcW w:w="0" w:type="auto"/>
            <w:vAlign w:val="center"/>
            <w:hideMark/>
          </w:tcPr>
          <w:p w14:paraId="7C5E9AC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X1.3.1</w:t>
            </w:r>
          </w:p>
        </w:tc>
        <w:tc>
          <w:tcPr>
            <w:tcW w:w="0" w:type="auto"/>
            <w:vAlign w:val="center"/>
            <w:hideMark/>
          </w:tcPr>
          <w:p w14:paraId="546407A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1C8753C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0EA61AF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15663501"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4.3800</w:t>
            </w:r>
          </w:p>
        </w:tc>
        <w:tc>
          <w:tcPr>
            <w:tcW w:w="0" w:type="auto"/>
            <w:vAlign w:val="center"/>
            <w:hideMark/>
          </w:tcPr>
          <w:p w14:paraId="0D0C19B8"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0.68593</w:t>
            </w:r>
          </w:p>
        </w:tc>
      </w:tr>
      <w:tr w:rsidR="0071504C" w:rsidRPr="0071504C" w14:paraId="271FF04F" w14:textId="77777777" w:rsidTr="0071504C">
        <w:trPr>
          <w:jc w:val="center"/>
        </w:trPr>
        <w:tc>
          <w:tcPr>
            <w:tcW w:w="0" w:type="auto"/>
            <w:vAlign w:val="center"/>
            <w:hideMark/>
          </w:tcPr>
          <w:p w14:paraId="476F265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Service Quality (X1)</w:t>
            </w:r>
          </w:p>
        </w:tc>
        <w:tc>
          <w:tcPr>
            <w:tcW w:w="0" w:type="auto"/>
            <w:vAlign w:val="center"/>
            <w:hideMark/>
          </w:tcPr>
          <w:p w14:paraId="0E1E06C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X1.3.2</w:t>
            </w:r>
          </w:p>
        </w:tc>
        <w:tc>
          <w:tcPr>
            <w:tcW w:w="0" w:type="auto"/>
            <w:vAlign w:val="center"/>
            <w:hideMark/>
          </w:tcPr>
          <w:p w14:paraId="30F61AB1"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6C6AC67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574C14EC"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1CCB9859"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4.3633</w:t>
            </w:r>
          </w:p>
        </w:tc>
        <w:tc>
          <w:tcPr>
            <w:tcW w:w="0" w:type="auto"/>
            <w:vAlign w:val="center"/>
            <w:hideMark/>
          </w:tcPr>
          <w:p w14:paraId="49A0566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0.78744</w:t>
            </w:r>
          </w:p>
        </w:tc>
      </w:tr>
      <w:tr w:rsidR="0071504C" w:rsidRPr="0071504C" w14:paraId="20F79419" w14:textId="77777777" w:rsidTr="0071504C">
        <w:trPr>
          <w:jc w:val="center"/>
        </w:trPr>
        <w:tc>
          <w:tcPr>
            <w:tcW w:w="0" w:type="auto"/>
            <w:vAlign w:val="center"/>
            <w:hideMark/>
          </w:tcPr>
          <w:p w14:paraId="0F52CB56"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Service Quality (X1)</w:t>
            </w:r>
          </w:p>
        </w:tc>
        <w:tc>
          <w:tcPr>
            <w:tcW w:w="0" w:type="auto"/>
            <w:vAlign w:val="center"/>
            <w:hideMark/>
          </w:tcPr>
          <w:p w14:paraId="764F6467"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X1.4.1</w:t>
            </w:r>
          </w:p>
        </w:tc>
        <w:tc>
          <w:tcPr>
            <w:tcW w:w="0" w:type="auto"/>
            <w:vAlign w:val="center"/>
            <w:hideMark/>
          </w:tcPr>
          <w:p w14:paraId="5ECBAC2B"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4698C51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6DCCCFA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65480A0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4.3133</w:t>
            </w:r>
          </w:p>
        </w:tc>
        <w:tc>
          <w:tcPr>
            <w:tcW w:w="0" w:type="auto"/>
            <w:vAlign w:val="center"/>
            <w:hideMark/>
          </w:tcPr>
          <w:p w14:paraId="17B54A7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0.69047</w:t>
            </w:r>
          </w:p>
        </w:tc>
      </w:tr>
      <w:tr w:rsidR="0071504C" w:rsidRPr="0071504C" w14:paraId="55E1335B" w14:textId="77777777" w:rsidTr="0071504C">
        <w:trPr>
          <w:jc w:val="center"/>
        </w:trPr>
        <w:tc>
          <w:tcPr>
            <w:tcW w:w="0" w:type="auto"/>
            <w:vAlign w:val="center"/>
            <w:hideMark/>
          </w:tcPr>
          <w:p w14:paraId="54F95221"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Service Quality (X1)</w:t>
            </w:r>
          </w:p>
        </w:tc>
        <w:tc>
          <w:tcPr>
            <w:tcW w:w="0" w:type="auto"/>
            <w:vAlign w:val="center"/>
            <w:hideMark/>
          </w:tcPr>
          <w:p w14:paraId="7BD0AE07"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X1.4.2</w:t>
            </w:r>
          </w:p>
        </w:tc>
        <w:tc>
          <w:tcPr>
            <w:tcW w:w="0" w:type="auto"/>
            <w:vAlign w:val="center"/>
            <w:hideMark/>
          </w:tcPr>
          <w:p w14:paraId="0FB12DEB"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1B3B4F17"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4D55DA1B"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719D12D9"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4.3533</w:t>
            </w:r>
          </w:p>
        </w:tc>
        <w:tc>
          <w:tcPr>
            <w:tcW w:w="0" w:type="auto"/>
            <w:vAlign w:val="center"/>
            <w:hideMark/>
          </w:tcPr>
          <w:p w14:paraId="31E91541"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0.69529</w:t>
            </w:r>
          </w:p>
        </w:tc>
      </w:tr>
      <w:tr w:rsidR="0071504C" w:rsidRPr="0071504C" w14:paraId="2BF81B20" w14:textId="77777777" w:rsidTr="0071504C">
        <w:trPr>
          <w:jc w:val="center"/>
        </w:trPr>
        <w:tc>
          <w:tcPr>
            <w:tcW w:w="0" w:type="auto"/>
            <w:vAlign w:val="center"/>
            <w:hideMark/>
          </w:tcPr>
          <w:p w14:paraId="3B7C149B"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Service Quality (X1)</w:t>
            </w:r>
          </w:p>
        </w:tc>
        <w:tc>
          <w:tcPr>
            <w:tcW w:w="0" w:type="auto"/>
            <w:vAlign w:val="center"/>
            <w:hideMark/>
          </w:tcPr>
          <w:p w14:paraId="222F636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X1.5.1</w:t>
            </w:r>
          </w:p>
        </w:tc>
        <w:tc>
          <w:tcPr>
            <w:tcW w:w="0" w:type="auto"/>
            <w:vAlign w:val="center"/>
            <w:hideMark/>
          </w:tcPr>
          <w:p w14:paraId="0F04A81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40B0DC4F"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5C00A2C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1F70C11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4.3933</w:t>
            </w:r>
          </w:p>
        </w:tc>
        <w:tc>
          <w:tcPr>
            <w:tcW w:w="0" w:type="auto"/>
            <w:vAlign w:val="center"/>
            <w:hideMark/>
          </w:tcPr>
          <w:p w14:paraId="43ABAC27"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0.73514</w:t>
            </w:r>
          </w:p>
        </w:tc>
      </w:tr>
      <w:tr w:rsidR="0071504C" w:rsidRPr="0071504C" w14:paraId="3D312EA1" w14:textId="77777777" w:rsidTr="0071504C">
        <w:trPr>
          <w:jc w:val="center"/>
        </w:trPr>
        <w:tc>
          <w:tcPr>
            <w:tcW w:w="0" w:type="auto"/>
            <w:vAlign w:val="center"/>
            <w:hideMark/>
          </w:tcPr>
          <w:p w14:paraId="683574F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Service Quality (X1)</w:t>
            </w:r>
          </w:p>
        </w:tc>
        <w:tc>
          <w:tcPr>
            <w:tcW w:w="0" w:type="auto"/>
            <w:vAlign w:val="center"/>
            <w:hideMark/>
          </w:tcPr>
          <w:p w14:paraId="65D5E9FF"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X1.5.2</w:t>
            </w:r>
          </w:p>
        </w:tc>
        <w:tc>
          <w:tcPr>
            <w:tcW w:w="0" w:type="auto"/>
            <w:vAlign w:val="center"/>
            <w:hideMark/>
          </w:tcPr>
          <w:p w14:paraId="5A7EBE8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4B60AB58"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569A286F"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730DFF8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4.2800</w:t>
            </w:r>
          </w:p>
        </w:tc>
        <w:tc>
          <w:tcPr>
            <w:tcW w:w="0" w:type="auto"/>
            <w:vAlign w:val="center"/>
            <w:hideMark/>
          </w:tcPr>
          <w:p w14:paraId="7B1058F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0.75065</w:t>
            </w:r>
          </w:p>
        </w:tc>
      </w:tr>
      <w:tr w:rsidR="0071504C" w:rsidRPr="0071504C" w14:paraId="26E6FC9B" w14:textId="77777777" w:rsidTr="0071504C">
        <w:trPr>
          <w:jc w:val="center"/>
        </w:trPr>
        <w:tc>
          <w:tcPr>
            <w:tcW w:w="0" w:type="auto"/>
            <w:vAlign w:val="center"/>
            <w:hideMark/>
          </w:tcPr>
          <w:p w14:paraId="22D6B3E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b/>
                <w:bCs/>
                <w:sz w:val="20"/>
                <w:szCs w:val="20"/>
                <w:lang w:val="en-ID"/>
              </w:rPr>
              <w:t>Average of Variable X1</w:t>
            </w:r>
          </w:p>
        </w:tc>
        <w:tc>
          <w:tcPr>
            <w:tcW w:w="0" w:type="auto"/>
            <w:vAlign w:val="center"/>
            <w:hideMark/>
          </w:tcPr>
          <w:p w14:paraId="21C151FB" w14:textId="77777777" w:rsidR="0071504C" w:rsidRPr="0071504C" w:rsidRDefault="0071504C" w:rsidP="0071504C">
            <w:pPr>
              <w:widowControl w:val="0"/>
              <w:jc w:val="center"/>
              <w:rPr>
                <w:rFonts w:ascii="Book Antiqua" w:eastAsia="Book Antiqua" w:hAnsi="Book Antiqua" w:cs="Book Antiqua"/>
                <w:sz w:val="20"/>
                <w:szCs w:val="20"/>
                <w:lang w:val="en-ID"/>
              </w:rPr>
            </w:pPr>
          </w:p>
        </w:tc>
        <w:tc>
          <w:tcPr>
            <w:tcW w:w="0" w:type="auto"/>
            <w:vAlign w:val="center"/>
            <w:hideMark/>
          </w:tcPr>
          <w:p w14:paraId="1072DD9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21AB56FA" w14:textId="77777777" w:rsidR="0071504C" w:rsidRPr="0071504C" w:rsidRDefault="0071504C" w:rsidP="0071504C">
            <w:pPr>
              <w:widowControl w:val="0"/>
              <w:jc w:val="center"/>
              <w:rPr>
                <w:rFonts w:ascii="Book Antiqua" w:eastAsia="Book Antiqua" w:hAnsi="Book Antiqua" w:cs="Book Antiqua"/>
                <w:sz w:val="20"/>
                <w:szCs w:val="20"/>
                <w:lang w:val="en-ID"/>
              </w:rPr>
            </w:pPr>
          </w:p>
        </w:tc>
        <w:tc>
          <w:tcPr>
            <w:tcW w:w="0" w:type="auto"/>
            <w:vAlign w:val="center"/>
            <w:hideMark/>
          </w:tcPr>
          <w:p w14:paraId="453470FD" w14:textId="77777777" w:rsidR="0071504C" w:rsidRPr="0071504C" w:rsidRDefault="0071504C" w:rsidP="0071504C">
            <w:pPr>
              <w:widowControl w:val="0"/>
              <w:jc w:val="center"/>
              <w:rPr>
                <w:rFonts w:ascii="Book Antiqua" w:eastAsia="Book Antiqua" w:hAnsi="Book Antiqua" w:cs="Book Antiqua"/>
                <w:sz w:val="20"/>
                <w:szCs w:val="20"/>
                <w:lang w:val="en-ID"/>
              </w:rPr>
            </w:pPr>
          </w:p>
        </w:tc>
        <w:tc>
          <w:tcPr>
            <w:tcW w:w="0" w:type="auto"/>
            <w:vAlign w:val="center"/>
            <w:hideMark/>
          </w:tcPr>
          <w:p w14:paraId="07DF6E48"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b/>
                <w:bCs/>
                <w:sz w:val="20"/>
                <w:szCs w:val="20"/>
                <w:lang w:val="en-ID"/>
              </w:rPr>
              <w:t>4.3386</w:t>
            </w:r>
          </w:p>
        </w:tc>
        <w:tc>
          <w:tcPr>
            <w:tcW w:w="0" w:type="auto"/>
            <w:vAlign w:val="center"/>
            <w:hideMark/>
          </w:tcPr>
          <w:p w14:paraId="219687D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b/>
                <w:bCs/>
                <w:sz w:val="20"/>
                <w:szCs w:val="20"/>
                <w:lang w:val="en-ID"/>
              </w:rPr>
              <w:t>0.7102</w:t>
            </w:r>
          </w:p>
        </w:tc>
      </w:tr>
      <w:tr w:rsidR="0071504C" w:rsidRPr="0071504C" w14:paraId="7E84A336" w14:textId="77777777" w:rsidTr="0071504C">
        <w:trPr>
          <w:jc w:val="center"/>
        </w:trPr>
        <w:tc>
          <w:tcPr>
            <w:tcW w:w="0" w:type="auto"/>
            <w:vAlign w:val="center"/>
            <w:hideMark/>
          </w:tcPr>
          <w:p w14:paraId="06759F8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Brand Image (X2)</w:t>
            </w:r>
          </w:p>
        </w:tc>
        <w:tc>
          <w:tcPr>
            <w:tcW w:w="0" w:type="auto"/>
            <w:vAlign w:val="center"/>
            <w:hideMark/>
          </w:tcPr>
          <w:p w14:paraId="6976A48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X2.1.1</w:t>
            </w:r>
          </w:p>
        </w:tc>
        <w:tc>
          <w:tcPr>
            <w:tcW w:w="0" w:type="auto"/>
            <w:vAlign w:val="center"/>
            <w:hideMark/>
          </w:tcPr>
          <w:p w14:paraId="07920997"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08868AB9"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2C849CC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767F08E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4.3133</w:t>
            </w:r>
          </w:p>
        </w:tc>
        <w:tc>
          <w:tcPr>
            <w:tcW w:w="0" w:type="auto"/>
            <w:vAlign w:val="center"/>
            <w:hideMark/>
          </w:tcPr>
          <w:p w14:paraId="02868AB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0.67081</w:t>
            </w:r>
          </w:p>
        </w:tc>
      </w:tr>
      <w:tr w:rsidR="0071504C" w:rsidRPr="0071504C" w14:paraId="5949FB66" w14:textId="77777777" w:rsidTr="0071504C">
        <w:trPr>
          <w:jc w:val="center"/>
        </w:trPr>
        <w:tc>
          <w:tcPr>
            <w:tcW w:w="0" w:type="auto"/>
            <w:vAlign w:val="center"/>
            <w:hideMark/>
          </w:tcPr>
          <w:p w14:paraId="41763DD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Brand Image (X2)</w:t>
            </w:r>
          </w:p>
        </w:tc>
        <w:tc>
          <w:tcPr>
            <w:tcW w:w="0" w:type="auto"/>
            <w:vAlign w:val="center"/>
            <w:hideMark/>
          </w:tcPr>
          <w:p w14:paraId="702E346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X2.1.2</w:t>
            </w:r>
          </w:p>
        </w:tc>
        <w:tc>
          <w:tcPr>
            <w:tcW w:w="0" w:type="auto"/>
            <w:vAlign w:val="center"/>
            <w:hideMark/>
          </w:tcPr>
          <w:p w14:paraId="379CECBF"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1A331E27"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2.00</w:t>
            </w:r>
          </w:p>
        </w:tc>
        <w:tc>
          <w:tcPr>
            <w:tcW w:w="0" w:type="auto"/>
            <w:vAlign w:val="center"/>
            <w:hideMark/>
          </w:tcPr>
          <w:p w14:paraId="36186B9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61E3C316"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4.3700</w:t>
            </w:r>
          </w:p>
        </w:tc>
        <w:tc>
          <w:tcPr>
            <w:tcW w:w="0" w:type="auto"/>
            <w:vAlign w:val="center"/>
            <w:hideMark/>
          </w:tcPr>
          <w:p w14:paraId="79C01747"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0.71751</w:t>
            </w:r>
          </w:p>
        </w:tc>
      </w:tr>
      <w:tr w:rsidR="0071504C" w:rsidRPr="0071504C" w14:paraId="4606E16C" w14:textId="77777777" w:rsidTr="0071504C">
        <w:trPr>
          <w:jc w:val="center"/>
        </w:trPr>
        <w:tc>
          <w:tcPr>
            <w:tcW w:w="0" w:type="auto"/>
            <w:vAlign w:val="center"/>
            <w:hideMark/>
          </w:tcPr>
          <w:p w14:paraId="063E5498"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Brand Image (X2)</w:t>
            </w:r>
          </w:p>
        </w:tc>
        <w:tc>
          <w:tcPr>
            <w:tcW w:w="0" w:type="auto"/>
            <w:vAlign w:val="center"/>
            <w:hideMark/>
          </w:tcPr>
          <w:p w14:paraId="20400B36"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X2.2.1</w:t>
            </w:r>
          </w:p>
        </w:tc>
        <w:tc>
          <w:tcPr>
            <w:tcW w:w="0" w:type="auto"/>
            <w:vAlign w:val="center"/>
            <w:hideMark/>
          </w:tcPr>
          <w:p w14:paraId="53FACEB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57DA045F"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61E696F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66395AA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4.3300</w:t>
            </w:r>
          </w:p>
        </w:tc>
        <w:tc>
          <w:tcPr>
            <w:tcW w:w="0" w:type="auto"/>
            <w:vAlign w:val="center"/>
            <w:hideMark/>
          </w:tcPr>
          <w:p w14:paraId="41571D2B"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0.70433</w:t>
            </w:r>
          </w:p>
        </w:tc>
      </w:tr>
      <w:tr w:rsidR="0071504C" w:rsidRPr="0071504C" w14:paraId="59674929" w14:textId="77777777" w:rsidTr="0071504C">
        <w:trPr>
          <w:jc w:val="center"/>
        </w:trPr>
        <w:tc>
          <w:tcPr>
            <w:tcW w:w="0" w:type="auto"/>
            <w:vAlign w:val="center"/>
            <w:hideMark/>
          </w:tcPr>
          <w:p w14:paraId="1102CE2B"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Brand Image (X2)</w:t>
            </w:r>
          </w:p>
        </w:tc>
        <w:tc>
          <w:tcPr>
            <w:tcW w:w="0" w:type="auto"/>
            <w:vAlign w:val="center"/>
            <w:hideMark/>
          </w:tcPr>
          <w:p w14:paraId="33AC0A9C"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X2.2.2</w:t>
            </w:r>
          </w:p>
        </w:tc>
        <w:tc>
          <w:tcPr>
            <w:tcW w:w="0" w:type="auto"/>
            <w:vAlign w:val="center"/>
            <w:hideMark/>
          </w:tcPr>
          <w:p w14:paraId="6A1FC4FB"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5FD4C7D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01048511"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2571827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4.3367</w:t>
            </w:r>
          </w:p>
        </w:tc>
        <w:tc>
          <w:tcPr>
            <w:tcW w:w="0" w:type="auto"/>
            <w:vAlign w:val="center"/>
            <w:hideMark/>
          </w:tcPr>
          <w:p w14:paraId="0EA7E0C9"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0.71999</w:t>
            </w:r>
          </w:p>
        </w:tc>
      </w:tr>
      <w:tr w:rsidR="0071504C" w:rsidRPr="0071504C" w14:paraId="379C389F" w14:textId="77777777" w:rsidTr="0071504C">
        <w:trPr>
          <w:jc w:val="center"/>
        </w:trPr>
        <w:tc>
          <w:tcPr>
            <w:tcW w:w="0" w:type="auto"/>
            <w:vAlign w:val="center"/>
            <w:hideMark/>
          </w:tcPr>
          <w:p w14:paraId="6A6E8CAF"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Brand Image (X2)</w:t>
            </w:r>
          </w:p>
        </w:tc>
        <w:tc>
          <w:tcPr>
            <w:tcW w:w="0" w:type="auto"/>
            <w:vAlign w:val="center"/>
            <w:hideMark/>
          </w:tcPr>
          <w:p w14:paraId="2E18158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X2.3.1</w:t>
            </w:r>
          </w:p>
        </w:tc>
        <w:tc>
          <w:tcPr>
            <w:tcW w:w="0" w:type="auto"/>
            <w:vAlign w:val="center"/>
            <w:hideMark/>
          </w:tcPr>
          <w:p w14:paraId="6CFFA55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2677537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4AC93007"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234460C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4.3367</w:t>
            </w:r>
          </w:p>
        </w:tc>
        <w:tc>
          <w:tcPr>
            <w:tcW w:w="0" w:type="auto"/>
            <w:vAlign w:val="center"/>
            <w:hideMark/>
          </w:tcPr>
          <w:p w14:paraId="11424D4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0.76065</w:t>
            </w:r>
          </w:p>
        </w:tc>
      </w:tr>
      <w:tr w:rsidR="0071504C" w:rsidRPr="0071504C" w14:paraId="51CE0297" w14:textId="77777777" w:rsidTr="0071504C">
        <w:trPr>
          <w:jc w:val="center"/>
        </w:trPr>
        <w:tc>
          <w:tcPr>
            <w:tcW w:w="0" w:type="auto"/>
            <w:vAlign w:val="center"/>
            <w:hideMark/>
          </w:tcPr>
          <w:p w14:paraId="7F3507B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Brand Image (X2)</w:t>
            </w:r>
          </w:p>
        </w:tc>
        <w:tc>
          <w:tcPr>
            <w:tcW w:w="0" w:type="auto"/>
            <w:vAlign w:val="center"/>
            <w:hideMark/>
          </w:tcPr>
          <w:p w14:paraId="307532FF"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X2.3.2</w:t>
            </w:r>
          </w:p>
        </w:tc>
        <w:tc>
          <w:tcPr>
            <w:tcW w:w="0" w:type="auto"/>
            <w:vAlign w:val="center"/>
            <w:hideMark/>
          </w:tcPr>
          <w:p w14:paraId="1B3239E1"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70E32D06"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56433989"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6C032E6F"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4.3900</w:t>
            </w:r>
          </w:p>
        </w:tc>
        <w:tc>
          <w:tcPr>
            <w:tcW w:w="0" w:type="auto"/>
            <w:vAlign w:val="center"/>
            <w:hideMark/>
          </w:tcPr>
          <w:p w14:paraId="51194738"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0.63185</w:t>
            </w:r>
          </w:p>
        </w:tc>
      </w:tr>
      <w:tr w:rsidR="0071504C" w:rsidRPr="0071504C" w14:paraId="3AC634C6" w14:textId="77777777" w:rsidTr="0071504C">
        <w:trPr>
          <w:jc w:val="center"/>
        </w:trPr>
        <w:tc>
          <w:tcPr>
            <w:tcW w:w="0" w:type="auto"/>
            <w:vAlign w:val="center"/>
            <w:hideMark/>
          </w:tcPr>
          <w:p w14:paraId="67462D2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b/>
                <w:bCs/>
                <w:sz w:val="20"/>
                <w:szCs w:val="20"/>
                <w:lang w:val="en-ID"/>
              </w:rPr>
              <w:t>Average of Variable X2</w:t>
            </w:r>
          </w:p>
        </w:tc>
        <w:tc>
          <w:tcPr>
            <w:tcW w:w="0" w:type="auto"/>
            <w:vAlign w:val="center"/>
            <w:hideMark/>
          </w:tcPr>
          <w:p w14:paraId="0A3E0F67" w14:textId="77777777" w:rsidR="0071504C" w:rsidRPr="0071504C" w:rsidRDefault="0071504C" w:rsidP="0071504C">
            <w:pPr>
              <w:widowControl w:val="0"/>
              <w:jc w:val="center"/>
              <w:rPr>
                <w:rFonts w:ascii="Book Antiqua" w:eastAsia="Book Antiqua" w:hAnsi="Book Antiqua" w:cs="Book Antiqua"/>
                <w:sz w:val="20"/>
                <w:szCs w:val="20"/>
                <w:lang w:val="en-ID"/>
              </w:rPr>
            </w:pPr>
          </w:p>
        </w:tc>
        <w:tc>
          <w:tcPr>
            <w:tcW w:w="0" w:type="auto"/>
            <w:vAlign w:val="center"/>
            <w:hideMark/>
          </w:tcPr>
          <w:p w14:paraId="09E18FA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2D51AE99" w14:textId="77777777" w:rsidR="0071504C" w:rsidRPr="0071504C" w:rsidRDefault="0071504C" w:rsidP="0071504C">
            <w:pPr>
              <w:widowControl w:val="0"/>
              <w:jc w:val="center"/>
              <w:rPr>
                <w:rFonts w:ascii="Book Antiqua" w:eastAsia="Book Antiqua" w:hAnsi="Book Antiqua" w:cs="Book Antiqua"/>
                <w:sz w:val="20"/>
                <w:szCs w:val="20"/>
                <w:lang w:val="en-ID"/>
              </w:rPr>
            </w:pPr>
          </w:p>
        </w:tc>
        <w:tc>
          <w:tcPr>
            <w:tcW w:w="0" w:type="auto"/>
            <w:vAlign w:val="center"/>
            <w:hideMark/>
          </w:tcPr>
          <w:p w14:paraId="31A3F9C0" w14:textId="77777777" w:rsidR="0071504C" w:rsidRPr="0071504C" w:rsidRDefault="0071504C" w:rsidP="0071504C">
            <w:pPr>
              <w:widowControl w:val="0"/>
              <w:jc w:val="center"/>
              <w:rPr>
                <w:rFonts w:ascii="Book Antiqua" w:eastAsia="Book Antiqua" w:hAnsi="Book Antiqua" w:cs="Book Antiqua"/>
                <w:sz w:val="20"/>
                <w:szCs w:val="20"/>
                <w:lang w:val="en-ID"/>
              </w:rPr>
            </w:pPr>
          </w:p>
        </w:tc>
        <w:tc>
          <w:tcPr>
            <w:tcW w:w="0" w:type="auto"/>
            <w:vAlign w:val="center"/>
            <w:hideMark/>
          </w:tcPr>
          <w:p w14:paraId="7AB1103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b/>
                <w:bCs/>
                <w:sz w:val="20"/>
                <w:szCs w:val="20"/>
                <w:lang w:val="en-ID"/>
              </w:rPr>
              <w:t>4.3461</w:t>
            </w:r>
          </w:p>
        </w:tc>
        <w:tc>
          <w:tcPr>
            <w:tcW w:w="0" w:type="auto"/>
            <w:vAlign w:val="center"/>
            <w:hideMark/>
          </w:tcPr>
          <w:p w14:paraId="75C8FE06"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b/>
                <w:bCs/>
                <w:sz w:val="20"/>
                <w:szCs w:val="20"/>
                <w:lang w:val="en-ID"/>
              </w:rPr>
              <w:t>0.7009</w:t>
            </w:r>
          </w:p>
        </w:tc>
      </w:tr>
      <w:tr w:rsidR="0071504C" w:rsidRPr="0071504C" w14:paraId="59E59456" w14:textId="77777777" w:rsidTr="0071504C">
        <w:trPr>
          <w:jc w:val="center"/>
        </w:trPr>
        <w:tc>
          <w:tcPr>
            <w:tcW w:w="0" w:type="auto"/>
            <w:vAlign w:val="center"/>
            <w:hideMark/>
          </w:tcPr>
          <w:p w14:paraId="60E36ED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Patient Loyalty (Y)</w:t>
            </w:r>
          </w:p>
        </w:tc>
        <w:tc>
          <w:tcPr>
            <w:tcW w:w="0" w:type="auto"/>
            <w:vAlign w:val="center"/>
            <w:hideMark/>
          </w:tcPr>
          <w:p w14:paraId="1020F37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Y.1.1</w:t>
            </w:r>
          </w:p>
        </w:tc>
        <w:tc>
          <w:tcPr>
            <w:tcW w:w="0" w:type="auto"/>
            <w:vAlign w:val="center"/>
            <w:hideMark/>
          </w:tcPr>
          <w:p w14:paraId="5B282A1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2EE4823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0F6520A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35A15206"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4.3133</w:t>
            </w:r>
          </w:p>
        </w:tc>
        <w:tc>
          <w:tcPr>
            <w:tcW w:w="0" w:type="auto"/>
            <w:vAlign w:val="center"/>
            <w:hideMark/>
          </w:tcPr>
          <w:p w14:paraId="08D476F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0.70958</w:t>
            </w:r>
          </w:p>
        </w:tc>
      </w:tr>
      <w:tr w:rsidR="0071504C" w:rsidRPr="0071504C" w14:paraId="12D019CA" w14:textId="77777777" w:rsidTr="0071504C">
        <w:trPr>
          <w:jc w:val="center"/>
        </w:trPr>
        <w:tc>
          <w:tcPr>
            <w:tcW w:w="0" w:type="auto"/>
            <w:vAlign w:val="center"/>
            <w:hideMark/>
          </w:tcPr>
          <w:p w14:paraId="57788B9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Patient Loyalty (Y)</w:t>
            </w:r>
          </w:p>
        </w:tc>
        <w:tc>
          <w:tcPr>
            <w:tcW w:w="0" w:type="auto"/>
            <w:vAlign w:val="center"/>
            <w:hideMark/>
          </w:tcPr>
          <w:p w14:paraId="468F423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Y.1.2</w:t>
            </w:r>
          </w:p>
        </w:tc>
        <w:tc>
          <w:tcPr>
            <w:tcW w:w="0" w:type="auto"/>
            <w:vAlign w:val="center"/>
            <w:hideMark/>
          </w:tcPr>
          <w:p w14:paraId="00EB500F"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5E6B056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4ABAEB81"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7FE983CF"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4.2367</w:t>
            </w:r>
          </w:p>
        </w:tc>
        <w:tc>
          <w:tcPr>
            <w:tcW w:w="0" w:type="auto"/>
            <w:vAlign w:val="center"/>
            <w:hideMark/>
          </w:tcPr>
          <w:p w14:paraId="3C72952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0.81417</w:t>
            </w:r>
          </w:p>
        </w:tc>
      </w:tr>
      <w:tr w:rsidR="0071504C" w:rsidRPr="0071504C" w14:paraId="0C8128E3" w14:textId="77777777" w:rsidTr="0071504C">
        <w:trPr>
          <w:jc w:val="center"/>
        </w:trPr>
        <w:tc>
          <w:tcPr>
            <w:tcW w:w="0" w:type="auto"/>
            <w:vAlign w:val="center"/>
            <w:hideMark/>
          </w:tcPr>
          <w:p w14:paraId="547A0517"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Patient Loyalty (Y)</w:t>
            </w:r>
          </w:p>
        </w:tc>
        <w:tc>
          <w:tcPr>
            <w:tcW w:w="0" w:type="auto"/>
            <w:vAlign w:val="center"/>
            <w:hideMark/>
          </w:tcPr>
          <w:p w14:paraId="682231B9"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Y.2.1</w:t>
            </w:r>
          </w:p>
        </w:tc>
        <w:tc>
          <w:tcPr>
            <w:tcW w:w="0" w:type="auto"/>
            <w:vAlign w:val="center"/>
            <w:hideMark/>
          </w:tcPr>
          <w:p w14:paraId="02DA7568"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11D6B92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2.00</w:t>
            </w:r>
          </w:p>
        </w:tc>
        <w:tc>
          <w:tcPr>
            <w:tcW w:w="0" w:type="auto"/>
            <w:vAlign w:val="center"/>
            <w:hideMark/>
          </w:tcPr>
          <w:p w14:paraId="758AB52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6553DCA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4.3433</w:t>
            </w:r>
          </w:p>
        </w:tc>
        <w:tc>
          <w:tcPr>
            <w:tcW w:w="0" w:type="auto"/>
            <w:vAlign w:val="center"/>
            <w:hideMark/>
          </w:tcPr>
          <w:p w14:paraId="5D43C8F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0.68338</w:t>
            </w:r>
          </w:p>
        </w:tc>
      </w:tr>
      <w:tr w:rsidR="0071504C" w:rsidRPr="0071504C" w14:paraId="7FB368B2" w14:textId="77777777" w:rsidTr="0071504C">
        <w:trPr>
          <w:jc w:val="center"/>
        </w:trPr>
        <w:tc>
          <w:tcPr>
            <w:tcW w:w="0" w:type="auto"/>
            <w:vAlign w:val="center"/>
            <w:hideMark/>
          </w:tcPr>
          <w:p w14:paraId="520A43B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Patient Loyalty (Y)</w:t>
            </w:r>
          </w:p>
        </w:tc>
        <w:tc>
          <w:tcPr>
            <w:tcW w:w="0" w:type="auto"/>
            <w:vAlign w:val="center"/>
            <w:hideMark/>
          </w:tcPr>
          <w:p w14:paraId="6ED38BC1"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Y.2.2</w:t>
            </w:r>
          </w:p>
        </w:tc>
        <w:tc>
          <w:tcPr>
            <w:tcW w:w="0" w:type="auto"/>
            <w:vAlign w:val="center"/>
            <w:hideMark/>
          </w:tcPr>
          <w:p w14:paraId="44A55CA1"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16DF6D86"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2.00</w:t>
            </w:r>
          </w:p>
        </w:tc>
        <w:tc>
          <w:tcPr>
            <w:tcW w:w="0" w:type="auto"/>
            <w:vAlign w:val="center"/>
            <w:hideMark/>
          </w:tcPr>
          <w:p w14:paraId="147969C6"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10DB9E5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4.3733</w:t>
            </w:r>
          </w:p>
        </w:tc>
        <w:tc>
          <w:tcPr>
            <w:tcW w:w="0" w:type="auto"/>
            <w:vAlign w:val="center"/>
            <w:hideMark/>
          </w:tcPr>
          <w:p w14:paraId="5455EEB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0.62871</w:t>
            </w:r>
          </w:p>
        </w:tc>
      </w:tr>
      <w:tr w:rsidR="0071504C" w:rsidRPr="0071504C" w14:paraId="0FF76E22" w14:textId="77777777" w:rsidTr="0071504C">
        <w:trPr>
          <w:jc w:val="center"/>
        </w:trPr>
        <w:tc>
          <w:tcPr>
            <w:tcW w:w="0" w:type="auto"/>
            <w:vAlign w:val="center"/>
            <w:hideMark/>
          </w:tcPr>
          <w:p w14:paraId="20C477C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Patient Loyalty (Y)</w:t>
            </w:r>
          </w:p>
        </w:tc>
        <w:tc>
          <w:tcPr>
            <w:tcW w:w="0" w:type="auto"/>
            <w:vAlign w:val="center"/>
            <w:hideMark/>
          </w:tcPr>
          <w:p w14:paraId="2C34556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Y.3.1</w:t>
            </w:r>
          </w:p>
        </w:tc>
        <w:tc>
          <w:tcPr>
            <w:tcW w:w="0" w:type="auto"/>
            <w:vAlign w:val="center"/>
            <w:hideMark/>
          </w:tcPr>
          <w:p w14:paraId="6EBE16A7"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0D77FFA1"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4F9679D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5ACBEE7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4.4233</w:t>
            </w:r>
          </w:p>
        </w:tc>
        <w:tc>
          <w:tcPr>
            <w:tcW w:w="0" w:type="auto"/>
            <w:vAlign w:val="center"/>
            <w:hideMark/>
          </w:tcPr>
          <w:p w14:paraId="5C8907A7"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0.69214</w:t>
            </w:r>
          </w:p>
        </w:tc>
      </w:tr>
      <w:tr w:rsidR="0071504C" w:rsidRPr="0071504C" w14:paraId="1C86E600" w14:textId="77777777" w:rsidTr="0071504C">
        <w:trPr>
          <w:jc w:val="center"/>
        </w:trPr>
        <w:tc>
          <w:tcPr>
            <w:tcW w:w="0" w:type="auto"/>
            <w:vAlign w:val="center"/>
            <w:hideMark/>
          </w:tcPr>
          <w:p w14:paraId="2248C76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Patient Loyalty (Y)</w:t>
            </w:r>
          </w:p>
        </w:tc>
        <w:tc>
          <w:tcPr>
            <w:tcW w:w="0" w:type="auto"/>
            <w:vAlign w:val="center"/>
            <w:hideMark/>
          </w:tcPr>
          <w:p w14:paraId="5D156A1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Y.3.2</w:t>
            </w:r>
          </w:p>
        </w:tc>
        <w:tc>
          <w:tcPr>
            <w:tcW w:w="0" w:type="auto"/>
            <w:vAlign w:val="center"/>
            <w:hideMark/>
          </w:tcPr>
          <w:p w14:paraId="1994DC3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7ED1D3B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52B51A1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08B66D6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4.3467</w:t>
            </w:r>
          </w:p>
        </w:tc>
        <w:tc>
          <w:tcPr>
            <w:tcW w:w="0" w:type="auto"/>
            <w:vAlign w:val="center"/>
            <w:hideMark/>
          </w:tcPr>
          <w:p w14:paraId="5990A13F"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0.72681</w:t>
            </w:r>
          </w:p>
        </w:tc>
      </w:tr>
      <w:tr w:rsidR="0071504C" w:rsidRPr="0071504C" w14:paraId="4803F95F" w14:textId="77777777" w:rsidTr="0071504C">
        <w:trPr>
          <w:jc w:val="center"/>
        </w:trPr>
        <w:tc>
          <w:tcPr>
            <w:tcW w:w="0" w:type="auto"/>
            <w:vAlign w:val="center"/>
            <w:hideMark/>
          </w:tcPr>
          <w:p w14:paraId="7E3247F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b/>
                <w:bCs/>
                <w:sz w:val="20"/>
                <w:szCs w:val="20"/>
                <w:lang w:val="en-ID"/>
              </w:rPr>
              <w:t>Average of Variable Y</w:t>
            </w:r>
          </w:p>
        </w:tc>
        <w:tc>
          <w:tcPr>
            <w:tcW w:w="0" w:type="auto"/>
            <w:vAlign w:val="center"/>
            <w:hideMark/>
          </w:tcPr>
          <w:p w14:paraId="6A00CBBD" w14:textId="77777777" w:rsidR="0071504C" w:rsidRPr="0071504C" w:rsidRDefault="0071504C" w:rsidP="0071504C">
            <w:pPr>
              <w:widowControl w:val="0"/>
              <w:jc w:val="center"/>
              <w:rPr>
                <w:rFonts w:ascii="Book Antiqua" w:eastAsia="Book Antiqua" w:hAnsi="Book Antiqua" w:cs="Book Antiqua"/>
                <w:sz w:val="20"/>
                <w:szCs w:val="20"/>
                <w:lang w:val="en-ID"/>
              </w:rPr>
            </w:pPr>
          </w:p>
        </w:tc>
        <w:tc>
          <w:tcPr>
            <w:tcW w:w="0" w:type="auto"/>
            <w:vAlign w:val="center"/>
            <w:hideMark/>
          </w:tcPr>
          <w:p w14:paraId="3B95043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5ECFF47E" w14:textId="77777777" w:rsidR="0071504C" w:rsidRPr="0071504C" w:rsidRDefault="0071504C" w:rsidP="0071504C">
            <w:pPr>
              <w:widowControl w:val="0"/>
              <w:jc w:val="center"/>
              <w:rPr>
                <w:rFonts w:ascii="Book Antiqua" w:eastAsia="Book Antiqua" w:hAnsi="Book Antiqua" w:cs="Book Antiqua"/>
                <w:sz w:val="20"/>
                <w:szCs w:val="20"/>
                <w:lang w:val="en-ID"/>
              </w:rPr>
            </w:pPr>
          </w:p>
        </w:tc>
        <w:tc>
          <w:tcPr>
            <w:tcW w:w="0" w:type="auto"/>
            <w:vAlign w:val="center"/>
            <w:hideMark/>
          </w:tcPr>
          <w:p w14:paraId="6AE3744A" w14:textId="77777777" w:rsidR="0071504C" w:rsidRPr="0071504C" w:rsidRDefault="0071504C" w:rsidP="0071504C">
            <w:pPr>
              <w:widowControl w:val="0"/>
              <w:jc w:val="center"/>
              <w:rPr>
                <w:rFonts w:ascii="Book Antiqua" w:eastAsia="Book Antiqua" w:hAnsi="Book Antiqua" w:cs="Book Antiqua"/>
                <w:sz w:val="20"/>
                <w:szCs w:val="20"/>
                <w:lang w:val="en-ID"/>
              </w:rPr>
            </w:pPr>
          </w:p>
        </w:tc>
        <w:tc>
          <w:tcPr>
            <w:tcW w:w="0" w:type="auto"/>
            <w:vAlign w:val="center"/>
            <w:hideMark/>
          </w:tcPr>
          <w:p w14:paraId="32F1380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b/>
                <w:bCs/>
                <w:sz w:val="20"/>
                <w:szCs w:val="20"/>
                <w:lang w:val="en-ID"/>
              </w:rPr>
              <w:t>4.3394</w:t>
            </w:r>
          </w:p>
        </w:tc>
        <w:tc>
          <w:tcPr>
            <w:tcW w:w="0" w:type="auto"/>
            <w:vAlign w:val="center"/>
            <w:hideMark/>
          </w:tcPr>
          <w:p w14:paraId="6AFEB21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b/>
                <w:bCs/>
                <w:sz w:val="20"/>
                <w:szCs w:val="20"/>
                <w:lang w:val="en-ID"/>
              </w:rPr>
              <w:t>0.7091</w:t>
            </w:r>
          </w:p>
        </w:tc>
      </w:tr>
      <w:tr w:rsidR="0071504C" w:rsidRPr="0071504C" w14:paraId="22581A7B" w14:textId="77777777" w:rsidTr="0071504C">
        <w:trPr>
          <w:jc w:val="center"/>
        </w:trPr>
        <w:tc>
          <w:tcPr>
            <w:tcW w:w="0" w:type="auto"/>
            <w:vAlign w:val="center"/>
            <w:hideMark/>
          </w:tcPr>
          <w:p w14:paraId="5B828EA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Patient Satisfaction (M1)</w:t>
            </w:r>
          </w:p>
        </w:tc>
        <w:tc>
          <w:tcPr>
            <w:tcW w:w="0" w:type="auto"/>
            <w:vAlign w:val="center"/>
            <w:hideMark/>
          </w:tcPr>
          <w:p w14:paraId="3AA747A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M.1.1</w:t>
            </w:r>
          </w:p>
        </w:tc>
        <w:tc>
          <w:tcPr>
            <w:tcW w:w="0" w:type="auto"/>
            <w:vAlign w:val="center"/>
            <w:hideMark/>
          </w:tcPr>
          <w:p w14:paraId="3E759BB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40E40D48"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07DE4D6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764C8F3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4.4333</w:t>
            </w:r>
          </w:p>
        </w:tc>
        <w:tc>
          <w:tcPr>
            <w:tcW w:w="0" w:type="auto"/>
            <w:vAlign w:val="center"/>
            <w:hideMark/>
          </w:tcPr>
          <w:p w14:paraId="721ECAD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0.69798</w:t>
            </w:r>
          </w:p>
        </w:tc>
      </w:tr>
      <w:tr w:rsidR="0071504C" w:rsidRPr="0071504C" w14:paraId="66A5BC65" w14:textId="77777777" w:rsidTr="0071504C">
        <w:trPr>
          <w:jc w:val="center"/>
        </w:trPr>
        <w:tc>
          <w:tcPr>
            <w:tcW w:w="0" w:type="auto"/>
            <w:vAlign w:val="center"/>
            <w:hideMark/>
          </w:tcPr>
          <w:p w14:paraId="28FCB71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Patient Satisfaction (M1)</w:t>
            </w:r>
          </w:p>
        </w:tc>
        <w:tc>
          <w:tcPr>
            <w:tcW w:w="0" w:type="auto"/>
            <w:vAlign w:val="center"/>
            <w:hideMark/>
          </w:tcPr>
          <w:p w14:paraId="02083E4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M.1.2</w:t>
            </w:r>
          </w:p>
        </w:tc>
        <w:tc>
          <w:tcPr>
            <w:tcW w:w="0" w:type="auto"/>
            <w:vAlign w:val="center"/>
            <w:hideMark/>
          </w:tcPr>
          <w:p w14:paraId="114AE71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019126E6"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388DE42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36757DA9"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4.3133</w:t>
            </w:r>
          </w:p>
        </w:tc>
        <w:tc>
          <w:tcPr>
            <w:tcW w:w="0" w:type="auto"/>
            <w:vAlign w:val="center"/>
            <w:hideMark/>
          </w:tcPr>
          <w:p w14:paraId="5462A02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0.69529</w:t>
            </w:r>
          </w:p>
        </w:tc>
      </w:tr>
      <w:tr w:rsidR="0071504C" w:rsidRPr="0071504C" w14:paraId="665EBEBA" w14:textId="77777777" w:rsidTr="0071504C">
        <w:trPr>
          <w:jc w:val="center"/>
        </w:trPr>
        <w:tc>
          <w:tcPr>
            <w:tcW w:w="0" w:type="auto"/>
            <w:vAlign w:val="center"/>
            <w:hideMark/>
          </w:tcPr>
          <w:p w14:paraId="7F39678C"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lastRenderedPageBreak/>
              <w:t>Patient Satisfaction (M1)</w:t>
            </w:r>
          </w:p>
        </w:tc>
        <w:tc>
          <w:tcPr>
            <w:tcW w:w="0" w:type="auto"/>
            <w:vAlign w:val="center"/>
            <w:hideMark/>
          </w:tcPr>
          <w:p w14:paraId="58466589"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M.2.1</w:t>
            </w:r>
          </w:p>
        </w:tc>
        <w:tc>
          <w:tcPr>
            <w:tcW w:w="0" w:type="auto"/>
            <w:vAlign w:val="center"/>
            <w:hideMark/>
          </w:tcPr>
          <w:p w14:paraId="1FB2266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10779A3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5763887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20782E2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4.3700</w:t>
            </w:r>
          </w:p>
        </w:tc>
        <w:tc>
          <w:tcPr>
            <w:tcW w:w="0" w:type="auto"/>
            <w:vAlign w:val="center"/>
            <w:hideMark/>
          </w:tcPr>
          <w:p w14:paraId="3D905D79"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0.71283</w:t>
            </w:r>
          </w:p>
        </w:tc>
      </w:tr>
      <w:tr w:rsidR="0071504C" w:rsidRPr="0071504C" w14:paraId="2F37F319" w14:textId="77777777" w:rsidTr="0071504C">
        <w:trPr>
          <w:jc w:val="center"/>
        </w:trPr>
        <w:tc>
          <w:tcPr>
            <w:tcW w:w="0" w:type="auto"/>
            <w:vAlign w:val="center"/>
            <w:hideMark/>
          </w:tcPr>
          <w:p w14:paraId="5BC7C241"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Patient Satisfaction (M1)</w:t>
            </w:r>
          </w:p>
        </w:tc>
        <w:tc>
          <w:tcPr>
            <w:tcW w:w="0" w:type="auto"/>
            <w:vAlign w:val="center"/>
            <w:hideMark/>
          </w:tcPr>
          <w:p w14:paraId="19742BE8"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M.2.2</w:t>
            </w:r>
          </w:p>
        </w:tc>
        <w:tc>
          <w:tcPr>
            <w:tcW w:w="0" w:type="auto"/>
            <w:vAlign w:val="center"/>
            <w:hideMark/>
          </w:tcPr>
          <w:p w14:paraId="18C5132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5B7CE85B"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61EACA71"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076533A9"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4.3167</w:t>
            </w:r>
          </w:p>
        </w:tc>
        <w:tc>
          <w:tcPr>
            <w:tcW w:w="0" w:type="auto"/>
            <w:vAlign w:val="center"/>
            <w:hideMark/>
          </w:tcPr>
          <w:p w14:paraId="507B8F5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0.72443</w:t>
            </w:r>
          </w:p>
        </w:tc>
      </w:tr>
      <w:tr w:rsidR="0071504C" w:rsidRPr="0071504C" w14:paraId="4AAFFC12" w14:textId="77777777" w:rsidTr="0071504C">
        <w:trPr>
          <w:jc w:val="center"/>
        </w:trPr>
        <w:tc>
          <w:tcPr>
            <w:tcW w:w="0" w:type="auto"/>
            <w:vAlign w:val="center"/>
            <w:hideMark/>
          </w:tcPr>
          <w:p w14:paraId="1075D9C8"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Patient Satisfaction (M1)</w:t>
            </w:r>
          </w:p>
        </w:tc>
        <w:tc>
          <w:tcPr>
            <w:tcW w:w="0" w:type="auto"/>
            <w:vAlign w:val="center"/>
            <w:hideMark/>
          </w:tcPr>
          <w:p w14:paraId="14307D0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M.3.1</w:t>
            </w:r>
          </w:p>
        </w:tc>
        <w:tc>
          <w:tcPr>
            <w:tcW w:w="0" w:type="auto"/>
            <w:vAlign w:val="center"/>
            <w:hideMark/>
          </w:tcPr>
          <w:p w14:paraId="2338AE2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507D4A9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71A3161C"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1894242A"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4.3500</w:t>
            </w:r>
          </w:p>
        </w:tc>
        <w:tc>
          <w:tcPr>
            <w:tcW w:w="0" w:type="auto"/>
            <w:vAlign w:val="center"/>
            <w:hideMark/>
          </w:tcPr>
          <w:p w14:paraId="063C19A1"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0.73664</w:t>
            </w:r>
          </w:p>
        </w:tc>
      </w:tr>
      <w:tr w:rsidR="0071504C" w:rsidRPr="0071504C" w14:paraId="7EA49635" w14:textId="77777777" w:rsidTr="0071504C">
        <w:trPr>
          <w:jc w:val="center"/>
        </w:trPr>
        <w:tc>
          <w:tcPr>
            <w:tcW w:w="0" w:type="auto"/>
            <w:vAlign w:val="center"/>
            <w:hideMark/>
          </w:tcPr>
          <w:p w14:paraId="5C661C6C"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Patient Satisfaction (M1)</w:t>
            </w:r>
          </w:p>
        </w:tc>
        <w:tc>
          <w:tcPr>
            <w:tcW w:w="0" w:type="auto"/>
            <w:vAlign w:val="center"/>
            <w:hideMark/>
          </w:tcPr>
          <w:p w14:paraId="545D4BE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M.3.2</w:t>
            </w:r>
          </w:p>
        </w:tc>
        <w:tc>
          <w:tcPr>
            <w:tcW w:w="0" w:type="auto"/>
            <w:vAlign w:val="center"/>
            <w:hideMark/>
          </w:tcPr>
          <w:p w14:paraId="1A36A42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3D43687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5E0AAAD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5A47DFC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4.3300</w:t>
            </w:r>
          </w:p>
        </w:tc>
        <w:tc>
          <w:tcPr>
            <w:tcW w:w="0" w:type="auto"/>
            <w:vAlign w:val="center"/>
            <w:hideMark/>
          </w:tcPr>
          <w:p w14:paraId="125FC21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0.70907</w:t>
            </w:r>
          </w:p>
        </w:tc>
      </w:tr>
      <w:tr w:rsidR="0071504C" w:rsidRPr="0071504C" w14:paraId="4BC7983C" w14:textId="77777777" w:rsidTr="0071504C">
        <w:trPr>
          <w:jc w:val="center"/>
        </w:trPr>
        <w:tc>
          <w:tcPr>
            <w:tcW w:w="0" w:type="auto"/>
            <w:vAlign w:val="center"/>
            <w:hideMark/>
          </w:tcPr>
          <w:p w14:paraId="0B236A84"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Patient Satisfaction (M1)</w:t>
            </w:r>
          </w:p>
        </w:tc>
        <w:tc>
          <w:tcPr>
            <w:tcW w:w="0" w:type="auto"/>
            <w:vAlign w:val="center"/>
            <w:hideMark/>
          </w:tcPr>
          <w:p w14:paraId="68B9F5C9"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M.4.1</w:t>
            </w:r>
          </w:p>
        </w:tc>
        <w:tc>
          <w:tcPr>
            <w:tcW w:w="0" w:type="auto"/>
            <w:vAlign w:val="center"/>
            <w:hideMark/>
          </w:tcPr>
          <w:p w14:paraId="411703D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2AFA8D6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690F2A10"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05CDA7D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4.3267</w:t>
            </w:r>
          </w:p>
        </w:tc>
        <w:tc>
          <w:tcPr>
            <w:tcW w:w="0" w:type="auto"/>
            <w:vAlign w:val="center"/>
            <w:hideMark/>
          </w:tcPr>
          <w:p w14:paraId="3DADB362"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0.71764</w:t>
            </w:r>
          </w:p>
        </w:tc>
      </w:tr>
      <w:tr w:rsidR="0071504C" w:rsidRPr="0071504C" w14:paraId="44724E77" w14:textId="77777777" w:rsidTr="0071504C">
        <w:trPr>
          <w:jc w:val="center"/>
        </w:trPr>
        <w:tc>
          <w:tcPr>
            <w:tcW w:w="0" w:type="auto"/>
            <w:vAlign w:val="center"/>
            <w:hideMark/>
          </w:tcPr>
          <w:p w14:paraId="43280346"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Patient Satisfaction (M1)</w:t>
            </w:r>
          </w:p>
        </w:tc>
        <w:tc>
          <w:tcPr>
            <w:tcW w:w="0" w:type="auto"/>
            <w:vAlign w:val="center"/>
            <w:hideMark/>
          </w:tcPr>
          <w:p w14:paraId="71126739"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M.4.2</w:t>
            </w:r>
          </w:p>
        </w:tc>
        <w:tc>
          <w:tcPr>
            <w:tcW w:w="0" w:type="auto"/>
            <w:vAlign w:val="center"/>
            <w:hideMark/>
          </w:tcPr>
          <w:p w14:paraId="6A0EEAE5"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5956305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1.00</w:t>
            </w:r>
          </w:p>
        </w:tc>
        <w:tc>
          <w:tcPr>
            <w:tcW w:w="0" w:type="auto"/>
            <w:vAlign w:val="center"/>
            <w:hideMark/>
          </w:tcPr>
          <w:p w14:paraId="5A88D7E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5.00</w:t>
            </w:r>
          </w:p>
        </w:tc>
        <w:tc>
          <w:tcPr>
            <w:tcW w:w="0" w:type="auto"/>
            <w:vAlign w:val="center"/>
            <w:hideMark/>
          </w:tcPr>
          <w:p w14:paraId="4ECF0358"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4.2567</w:t>
            </w:r>
          </w:p>
        </w:tc>
        <w:tc>
          <w:tcPr>
            <w:tcW w:w="0" w:type="auto"/>
            <w:vAlign w:val="center"/>
            <w:hideMark/>
          </w:tcPr>
          <w:p w14:paraId="76C025AD"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0.78710</w:t>
            </w:r>
          </w:p>
        </w:tc>
      </w:tr>
      <w:tr w:rsidR="0071504C" w:rsidRPr="0071504C" w14:paraId="4F397664" w14:textId="77777777" w:rsidTr="0071504C">
        <w:trPr>
          <w:jc w:val="center"/>
        </w:trPr>
        <w:tc>
          <w:tcPr>
            <w:tcW w:w="0" w:type="auto"/>
            <w:vAlign w:val="center"/>
            <w:hideMark/>
          </w:tcPr>
          <w:p w14:paraId="7039055E"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b/>
                <w:bCs/>
                <w:sz w:val="20"/>
                <w:szCs w:val="20"/>
                <w:lang w:val="en-ID"/>
              </w:rPr>
              <w:t>Average of Variable M1</w:t>
            </w:r>
          </w:p>
        </w:tc>
        <w:tc>
          <w:tcPr>
            <w:tcW w:w="0" w:type="auto"/>
            <w:vAlign w:val="center"/>
            <w:hideMark/>
          </w:tcPr>
          <w:p w14:paraId="568FD4B1" w14:textId="77777777" w:rsidR="0071504C" w:rsidRPr="0071504C" w:rsidRDefault="0071504C" w:rsidP="0071504C">
            <w:pPr>
              <w:widowControl w:val="0"/>
              <w:jc w:val="center"/>
              <w:rPr>
                <w:rFonts w:ascii="Book Antiqua" w:eastAsia="Book Antiqua" w:hAnsi="Book Antiqua" w:cs="Book Antiqua"/>
                <w:sz w:val="20"/>
                <w:szCs w:val="20"/>
                <w:lang w:val="en-ID"/>
              </w:rPr>
            </w:pPr>
          </w:p>
        </w:tc>
        <w:tc>
          <w:tcPr>
            <w:tcW w:w="0" w:type="auto"/>
            <w:vAlign w:val="center"/>
            <w:hideMark/>
          </w:tcPr>
          <w:p w14:paraId="66DF79B8"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sz w:val="20"/>
                <w:szCs w:val="20"/>
                <w:lang w:val="en-ID"/>
              </w:rPr>
              <w:t>300</w:t>
            </w:r>
          </w:p>
        </w:tc>
        <w:tc>
          <w:tcPr>
            <w:tcW w:w="0" w:type="auto"/>
            <w:vAlign w:val="center"/>
            <w:hideMark/>
          </w:tcPr>
          <w:p w14:paraId="264D6582" w14:textId="77777777" w:rsidR="0071504C" w:rsidRPr="0071504C" w:rsidRDefault="0071504C" w:rsidP="0071504C">
            <w:pPr>
              <w:widowControl w:val="0"/>
              <w:jc w:val="center"/>
              <w:rPr>
                <w:rFonts w:ascii="Book Antiqua" w:eastAsia="Book Antiqua" w:hAnsi="Book Antiqua" w:cs="Book Antiqua"/>
                <w:sz w:val="20"/>
                <w:szCs w:val="20"/>
                <w:lang w:val="en-ID"/>
              </w:rPr>
            </w:pPr>
          </w:p>
        </w:tc>
        <w:tc>
          <w:tcPr>
            <w:tcW w:w="0" w:type="auto"/>
            <w:vAlign w:val="center"/>
            <w:hideMark/>
          </w:tcPr>
          <w:p w14:paraId="023BE1A8" w14:textId="77777777" w:rsidR="0071504C" w:rsidRPr="0071504C" w:rsidRDefault="0071504C" w:rsidP="0071504C">
            <w:pPr>
              <w:widowControl w:val="0"/>
              <w:jc w:val="center"/>
              <w:rPr>
                <w:rFonts w:ascii="Book Antiqua" w:eastAsia="Book Antiqua" w:hAnsi="Book Antiqua" w:cs="Book Antiqua"/>
                <w:sz w:val="20"/>
                <w:szCs w:val="20"/>
                <w:lang w:val="en-ID"/>
              </w:rPr>
            </w:pPr>
          </w:p>
        </w:tc>
        <w:tc>
          <w:tcPr>
            <w:tcW w:w="0" w:type="auto"/>
            <w:vAlign w:val="center"/>
            <w:hideMark/>
          </w:tcPr>
          <w:p w14:paraId="4E4C8AB3"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b/>
                <w:bCs/>
                <w:sz w:val="20"/>
                <w:szCs w:val="20"/>
                <w:lang w:val="en-ID"/>
              </w:rPr>
              <w:t>4.3371</w:t>
            </w:r>
          </w:p>
        </w:tc>
        <w:tc>
          <w:tcPr>
            <w:tcW w:w="0" w:type="auto"/>
            <w:vAlign w:val="center"/>
            <w:hideMark/>
          </w:tcPr>
          <w:p w14:paraId="6971D65C" w14:textId="77777777" w:rsidR="0071504C" w:rsidRPr="0071504C" w:rsidRDefault="0071504C" w:rsidP="0071504C">
            <w:pPr>
              <w:widowControl w:val="0"/>
              <w:jc w:val="center"/>
              <w:rPr>
                <w:rFonts w:ascii="Book Antiqua" w:eastAsia="Book Antiqua" w:hAnsi="Book Antiqua" w:cs="Book Antiqua"/>
                <w:sz w:val="20"/>
                <w:szCs w:val="20"/>
                <w:lang w:val="en-ID"/>
              </w:rPr>
            </w:pPr>
            <w:r w:rsidRPr="0071504C">
              <w:rPr>
                <w:rFonts w:ascii="Book Antiqua" w:eastAsia="Book Antiqua" w:hAnsi="Book Antiqua" w:cs="Book Antiqua"/>
                <w:b/>
                <w:bCs/>
                <w:sz w:val="20"/>
                <w:szCs w:val="20"/>
                <w:lang w:val="en-ID"/>
              </w:rPr>
              <w:t>0.7226</w:t>
            </w:r>
          </w:p>
        </w:tc>
      </w:tr>
    </w:tbl>
    <w:p w14:paraId="4BC76A0A" w14:textId="5DFB12AA" w:rsidR="0071504C" w:rsidRDefault="0071504C">
      <w:pPr>
        <w:widowControl w:val="0"/>
        <w:spacing w:after="0" w:line="240" w:lineRule="auto"/>
        <w:jc w:val="both"/>
        <w:rPr>
          <w:rFonts w:ascii="Book Antiqua" w:eastAsia="Book Antiqua" w:hAnsi="Book Antiqua" w:cs="Book Antiqua"/>
          <w:sz w:val="24"/>
          <w:szCs w:val="24"/>
        </w:rPr>
      </w:pPr>
    </w:p>
    <w:p w14:paraId="6B551BD8" w14:textId="2247A27E" w:rsidR="00745B5F" w:rsidRPr="00745B5F" w:rsidRDefault="00745B5F" w:rsidP="00745B5F">
      <w:pPr>
        <w:widowControl w:val="0"/>
        <w:spacing w:after="0" w:line="240" w:lineRule="auto"/>
        <w:jc w:val="both"/>
        <w:rPr>
          <w:rFonts w:ascii="Book Antiqua" w:eastAsia="Book Antiqua" w:hAnsi="Book Antiqua" w:cs="Book Antiqua"/>
          <w:sz w:val="24"/>
          <w:szCs w:val="24"/>
          <w:lang w:val="en-ID"/>
        </w:rPr>
      </w:pPr>
      <w:r w:rsidRPr="00745B5F">
        <w:rPr>
          <w:rFonts w:ascii="Book Antiqua" w:eastAsia="Book Antiqua" w:hAnsi="Book Antiqua" w:cs="Book Antiqua"/>
          <w:sz w:val="24"/>
          <w:szCs w:val="24"/>
          <w:lang w:val="en-ID"/>
        </w:rPr>
        <w:t xml:space="preserve">The descriptive statistics indicate that all indicators across the four constructs recorded mean scores above 4.00, ranging from 4.2233 to 4.4333. On a five-point Likert-type scale, this pattern suggests that respondents generally expressed high levels of agreement with all questionnaire items, indicating a strongly positive evaluation of the measured constructs. In survey research, Likert-type scales are commonly used to capture perceptions and attitudes, and mean values located well above the scale midpoint typically reflect </w:t>
      </w:r>
      <w:proofErr w:type="spellStart"/>
      <w:r w:rsidRPr="00745B5F">
        <w:rPr>
          <w:rFonts w:ascii="Book Antiqua" w:eastAsia="Book Antiqua" w:hAnsi="Book Antiqua" w:cs="Book Antiqua"/>
          <w:sz w:val="24"/>
          <w:szCs w:val="24"/>
          <w:lang w:val="en-ID"/>
        </w:rPr>
        <w:t>favorable</w:t>
      </w:r>
      <w:proofErr w:type="spellEnd"/>
      <w:r w:rsidRPr="00745B5F">
        <w:rPr>
          <w:rFonts w:ascii="Book Antiqua" w:eastAsia="Book Antiqua" w:hAnsi="Book Antiqua" w:cs="Book Antiqua"/>
          <w:sz w:val="24"/>
          <w:szCs w:val="24"/>
          <w:lang w:val="en-ID"/>
        </w:rPr>
        <w:t xml:space="preserve"> respondent judgments rather than neutral or ambivalent positions </w:t>
      </w:r>
      <w:sdt>
        <w:sdtPr>
          <w:rPr>
            <w:rFonts w:eastAsia="Book Antiqua"/>
            <w:color w:val="000000"/>
            <w:szCs w:val="24"/>
            <w:lang w:val="en-ID"/>
          </w:rPr>
          <w:tag w:val="MENDELEY_CITATION_v3_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"/>
          <w:id w:val="-334380948"/>
          <w:placeholder>
            <w:docPart w:val="DefaultPlaceholder_-1854013440"/>
          </w:placeholder>
        </w:sdtPr>
        <w:sdtContent>
          <w:r w:rsidR="0080040C" w:rsidRPr="0080040C">
            <w:rPr>
              <w:rFonts w:eastAsia="Times New Roman"/>
              <w:color w:val="000000"/>
            </w:rPr>
            <w:t>(Koo &amp; Yang, 2025)</w:t>
          </w:r>
        </w:sdtContent>
      </w:sdt>
      <w:r w:rsidRPr="00745B5F">
        <w:rPr>
          <w:rFonts w:ascii="Book Antiqua" w:eastAsia="Book Antiqua" w:hAnsi="Book Antiqua" w:cs="Book Antiqua"/>
          <w:sz w:val="24"/>
          <w:szCs w:val="24"/>
          <w:lang w:val="en-ID"/>
        </w:rPr>
        <w:t xml:space="preserve">. More broadly, in healthcare research, high satisfaction- and experience-related scores are often interpreted as evidence that patients perceive the service environment positively and consistently across several dimensions of care </w:t>
      </w:r>
      <w:sdt>
        <w:sdtPr>
          <w:rPr>
            <w:rFonts w:ascii="Book Antiqua" w:eastAsia="Book Antiqua" w:hAnsi="Book Antiqua" w:cs="Book Antiqua"/>
            <w:color w:val="000000"/>
            <w:sz w:val="24"/>
            <w:szCs w:val="24"/>
            <w:lang w:val="en-ID"/>
          </w:rPr>
          <w:tag w:val="MENDELEY_CITATION_v3_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"/>
          <w:id w:val="219791579"/>
          <w:placeholder>
            <w:docPart w:val="DefaultPlaceholder_-1854013440"/>
          </w:placeholder>
        </w:sdtPr>
        <w:sdtContent>
          <w:r w:rsidR="0080040C" w:rsidRPr="0080040C">
            <w:rPr>
              <w:rFonts w:ascii="Book Antiqua" w:eastAsia="Book Antiqua" w:hAnsi="Book Antiqua" w:cs="Book Antiqua"/>
              <w:color w:val="000000"/>
              <w:sz w:val="24"/>
              <w:szCs w:val="24"/>
              <w:lang w:val="en-ID"/>
            </w:rPr>
            <w:t>(Ferreira et al., 2023)</w:t>
          </w:r>
        </w:sdtContent>
      </w:sdt>
      <w:r w:rsidRPr="00745B5F">
        <w:rPr>
          <w:rFonts w:ascii="Book Antiqua" w:eastAsia="Book Antiqua" w:hAnsi="Book Antiqua" w:cs="Book Antiqua"/>
          <w:sz w:val="24"/>
          <w:szCs w:val="24"/>
          <w:lang w:val="en-ID"/>
        </w:rPr>
        <w:t xml:space="preserve"> </w:t>
      </w:r>
    </w:p>
    <w:p w14:paraId="3B1A22A8" w14:textId="73C080B5" w:rsidR="00745B5F" w:rsidRPr="00745B5F" w:rsidRDefault="00745B5F" w:rsidP="00745B5F">
      <w:pPr>
        <w:widowControl w:val="0"/>
        <w:spacing w:after="0" w:line="240" w:lineRule="auto"/>
        <w:jc w:val="both"/>
        <w:rPr>
          <w:rFonts w:ascii="Book Antiqua" w:eastAsia="Book Antiqua" w:hAnsi="Book Antiqua" w:cs="Book Antiqua"/>
          <w:sz w:val="24"/>
          <w:szCs w:val="24"/>
          <w:lang w:val="en-ID"/>
        </w:rPr>
      </w:pPr>
      <w:r w:rsidRPr="00745B5F">
        <w:rPr>
          <w:rFonts w:ascii="Book Antiqua" w:eastAsia="Book Antiqua" w:hAnsi="Book Antiqua" w:cs="Book Antiqua"/>
          <w:sz w:val="24"/>
          <w:szCs w:val="24"/>
          <w:lang w:val="en-ID"/>
        </w:rPr>
        <w:t xml:space="preserve">At the construct level, Brand Image (X2) had the highest overall mean (4.3461), followed by Patient Loyalty (Y) at 4.3394, Service Quality (X1) at 4.3386, and Patient Satisfaction (M1) at 4.3371. The differences among these averages were very small, indicating that respondents evaluated all four constructs positively and in a relatively balanced manner. Substantively, this suggests that UPTD </w:t>
      </w:r>
      <w:proofErr w:type="spellStart"/>
      <w:r w:rsidRPr="00745B5F">
        <w:rPr>
          <w:rFonts w:ascii="Book Antiqua" w:eastAsia="Book Antiqua" w:hAnsi="Book Antiqua" w:cs="Book Antiqua"/>
          <w:sz w:val="24"/>
          <w:szCs w:val="24"/>
          <w:lang w:val="en-ID"/>
        </w:rPr>
        <w:t>Puskesmas</w:t>
      </w:r>
      <w:proofErr w:type="spellEnd"/>
      <w:r w:rsidRPr="00745B5F">
        <w:rPr>
          <w:rFonts w:ascii="Book Antiqua" w:eastAsia="Book Antiqua" w:hAnsi="Book Antiqua" w:cs="Book Antiqua"/>
          <w:sz w:val="24"/>
          <w:szCs w:val="24"/>
          <w:lang w:val="en-ID"/>
        </w:rPr>
        <w:t xml:space="preserve"> </w:t>
      </w:r>
      <w:proofErr w:type="spellStart"/>
      <w:r w:rsidRPr="00745B5F">
        <w:rPr>
          <w:rFonts w:ascii="Book Antiqua" w:eastAsia="Book Antiqua" w:hAnsi="Book Antiqua" w:cs="Book Antiqua"/>
          <w:sz w:val="24"/>
          <w:szCs w:val="24"/>
          <w:lang w:val="en-ID"/>
        </w:rPr>
        <w:t>Sooko</w:t>
      </w:r>
      <w:proofErr w:type="spellEnd"/>
      <w:r w:rsidRPr="00745B5F">
        <w:rPr>
          <w:rFonts w:ascii="Book Antiqua" w:eastAsia="Book Antiqua" w:hAnsi="Book Antiqua" w:cs="Book Antiqua"/>
          <w:sz w:val="24"/>
          <w:szCs w:val="24"/>
          <w:lang w:val="en-ID"/>
        </w:rPr>
        <w:t xml:space="preserve"> is not only perceived as delivering good services, but is also viewed as having a strong institutional image, satisfactory patient experience, and a high tendency to retain patient loyalty. This interpretation is consistent with recent healthcare studies showing that perceived service quality, satisfaction, institutional image, and loyalty are closely interrelated and often move in the same positive direction in patient evaluations </w:t>
      </w:r>
      <w:sdt>
        <w:sdtPr>
          <w:rPr>
            <w:rFonts w:ascii="Book Antiqua" w:eastAsia="Book Antiqua" w:hAnsi="Book Antiqua" w:cs="Book Antiqua"/>
            <w:color w:val="000000"/>
            <w:sz w:val="24"/>
            <w:szCs w:val="24"/>
            <w:lang w:val="en-ID"/>
          </w:rPr>
          <w:tag w:val="MENDELEY_CITATION_v3_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"/>
          <w:id w:val="-1586523408"/>
          <w:placeholder>
            <w:docPart w:val="DefaultPlaceholder_-1854013440"/>
          </w:placeholder>
        </w:sdtPr>
        <w:sdtContent>
          <w:r w:rsidR="0080040C" w:rsidRPr="0080040C">
            <w:rPr>
              <w:rFonts w:ascii="Book Antiqua" w:eastAsia="Book Antiqua" w:hAnsi="Book Antiqua" w:cs="Book Antiqua"/>
              <w:color w:val="000000"/>
              <w:sz w:val="24"/>
              <w:szCs w:val="24"/>
              <w:lang w:val="en-ID"/>
            </w:rPr>
            <w:t>(Xiong et al., 2025)</w:t>
          </w:r>
        </w:sdtContent>
      </w:sdt>
      <w:r w:rsidRPr="00745B5F">
        <w:rPr>
          <w:rFonts w:ascii="Book Antiqua" w:eastAsia="Book Antiqua" w:hAnsi="Book Antiqua" w:cs="Book Antiqua"/>
          <w:sz w:val="24"/>
          <w:szCs w:val="24"/>
          <w:lang w:val="en-ID"/>
        </w:rPr>
        <w:t xml:space="preserve">. </w:t>
      </w:r>
    </w:p>
    <w:p w14:paraId="74B0642A" w14:textId="5886E706" w:rsidR="00745B5F" w:rsidRPr="00745B5F" w:rsidRDefault="00745B5F" w:rsidP="00745B5F">
      <w:pPr>
        <w:widowControl w:val="0"/>
        <w:spacing w:after="0" w:line="240" w:lineRule="auto"/>
        <w:jc w:val="both"/>
        <w:rPr>
          <w:rFonts w:ascii="Book Antiqua" w:eastAsia="Book Antiqua" w:hAnsi="Book Antiqua" w:cs="Book Antiqua"/>
          <w:sz w:val="24"/>
          <w:szCs w:val="24"/>
          <w:lang w:val="en-ID"/>
        </w:rPr>
      </w:pPr>
      <w:r w:rsidRPr="00745B5F">
        <w:rPr>
          <w:rFonts w:ascii="Book Antiqua" w:eastAsia="Book Antiqua" w:hAnsi="Book Antiqua" w:cs="Book Antiqua"/>
          <w:sz w:val="24"/>
          <w:szCs w:val="24"/>
          <w:lang w:val="en-ID"/>
        </w:rPr>
        <w:t xml:space="preserve">For the Service Quality variable, the highest mean score was found for indicator X1.5.1 (4.3933), while the lowest was X1.1.2 (4.2233). This pattern suggests that the most appreciated aspects of service quality were likely those related to direct service encounters, while comparatively lower ratings may reflect aspects that are more administrative, procedural, or informational in nature. Even so, all service-quality indicators remained in the high range, meaning that respondents still assessed the service positively overall. In the healthcare literature, patients often place particular value on responsiveness, empathy, communication, and assurance during service encounters, while information clarity and process transparency are common areas where organizations can still improve despite generally positive ratings </w:t>
      </w:r>
      <w:sdt>
        <w:sdtPr>
          <w:rPr>
            <w:rFonts w:ascii="Book Antiqua" w:eastAsia="Book Antiqua" w:hAnsi="Book Antiqua" w:cs="Book Antiqua"/>
            <w:color w:val="000000"/>
            <w:sz w:val="24"/>
            <w:szCs w:val="24"/>
            <w:lang w:val="en-ID"/>
          </w:rPr>
          <w:tag w:val="MENDELEY_CITATION_v3_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"/>
          <w:id w:val="694341881"/>
          <w:placeholder>
            <w:docPart w:val="DefaultPlaceholder_-1854013440"/>
          </w:placeholder>
        </w:sdtPr>
        <w:sdtContent>
          <w:r w:rsidR="0080040C" w:rsidRPr="0080040C">
            <w:rPr>
              <w:rFonts w:ascii="Book Antiqua" w:eastAsia="Book Antiqua" w:hAnsi="Book Antiqua" w:cs="Book Antiqua"/>
              <w:color w:val="000000"/>
              <w:sz w:val="24"/>
              <w:szCs w:val="24"/>
              <w:lang w:val="en-ID"/>
            </w:rPr>
            <w:t>(Ferreira et al., 2023)</w:t>
          </w:r>
        </w:sdtContent>
      </w:sdt>
      <w:r w:rsidRPr="00745B5F">
        <w:rPr>
          <w:rFonts w:ascii="Book Antiqua" w:eastAsia="Book Antiqua" w:hAnsi="Book Antiqua" w:cs="Book Antiqua"/>
          <w:sz w:val="24"/>
          <w:szCs w:val="24"/>
          <w:lang w:val="en-ID"/>
        </w:rPr>
        <w:t xml:space="preserve">. </w:t>
      </w:r>
    </w:p>
    <w:p w14:paraId="2DFF96FF" w14:textId="77777777" w:rsidR="00745B5F" w:rsidRPr="00745B5F" w:rsidRDefault="00745B5F" w:rsidP="00745B5F">
      <w:pPr>
        <w:widowControl w:val="0"/>
        <w:spacing w:after="0" w:line="240" w:lineRule="auto"/>
        <w:jc w:val="both"/>
        <w:rPr>
          <w:rFonts w:ascii="Book Antiqua" w:eastAsia="Book Antiqua" w:hAnsi="Book Antiqua" w:cs="Book Antiqua"/>
          <w:sz w:val="24"/>
          <w:szCs w:val="24"/>
          <w:lang w:val="en-ID"/>
        </w:rPr>
      </w:pPr>
      <w:r w:rsidRPr="00745B5F">
        <w:rPr>
          <w:rFonts w:ascii="Book Antiqua" w:eastAsia="Book Antiqua" w:hAnsi="Book Antiqua" w:cs="Book Antiqua"/>
          <w:sz w:val="24"/>
          <w:szCs w:val="24"/>
          <w:lang w:val="en-ID"/>
        </w:rPr>
        <w:t xml:space="preserve">For Brand Image, the highest mean was recorded for X2.3.2 (4.3900), while the lowest mean was X2.1.1 (4.3133). These results indicate that the institutional image of </w:t>
      </w:r>
      <w:proofErr w:type="spellStart"/>
      <w:r w:rsidRPr="00745B5F">
        <w:rPr>
          <w:rFonts w:ascii="Book Antiqua" w:eastAsia="Book Antiqua" w:hAnsi="Book Antiqua" w:cs="Book Antiqua"/>
          <w:sz w:val="24"/>
          <w:szCs w:val="24"/>
          <w:lang w:val="en-ID"/>
        </w:rPr>
        <w:t>Puskesmas</w:t>
      </w:r>
      <w:proofErr w:type="spellEnd"/>
      <w:r w:rsidRPr="00745B5F">
        <w:rPr>
          <w:rFonts w:ascii="Book Antiqua" w:eastAsia="Book Antiqua" w:hAnsi="Book Antiqua" w:cs="Book Antiqua"/>
          <w:sz w:val="24"/>
          <w:szCs w:val="24"/>
          <w:lang w:val="en-ID"/>
        </w:rPr>
        <w:t xml:space="preserve"> </w:t>
      </w:r>
      <w:proofErr w:type="spellStart"/>
      <w:r w:rsidRPr="00745B5F">
        <w:rPr>
          <w:rFonts w:ascii="Book Antiqua" w:eastAsia="Book Antiqua" w:hAnsi="Book Antiqua" w:cs="Book Antiqua"/>
          <w:sz w:val="24"/>
          <w:szCs w:val="24"/>
          <w:lang w:val="en-ID"/>
        </w:rPr>
        <w:t>Sooko</w:t>
      </w:r>
      <w:proofErr w:type="spellEnd"/>
      <w:r w:rsidRPr="00745B5F">
        <w:rPr>
          <w:rFonts w:ascii="Book Antiqua" w:eastAsia="Book Antiqua" w:hAnsi="Book Antiqua" w:cs="Book Antiqua"/>
          <w:sz w:val="24"/>
          <w:szCs w:val="24"/>
          <w:lang w:val="en-ID"/>
        </w:rPr>
        <w:t xml:space="preserve"> was already strong and </w:t>
      </w:r>
      <w:proofErr w:type="spellStart"/>
      <w:r w:rsidRPr="00745B5F">
        <w:rPr>
          <w:rFonts w:ascii="Book Antiqua" w:eastAsia="Book Antiqua" w:hAnsi="Book Antiqua" w:cs="Book Antiqua"/>
          <w:sz w:val="24"/>
          <w:szCs w:val="24"/>
          <w:lang w:val="en-ID"/>
        </w:rPr>
        <w:t>favorable</w:t>
      </w:r>
      <w:proofErr w:type="spellEnd"/>
      <w:r w:rsidRPr="00745B5F">
        <w:rPr>
          <w:rFonts w:ascii="Book Antiqua" w:eastAsia="Book Antiqua" w:hAnsi="Book Antiqua" w:cs="Book Antiqua"/>
          <w:sz w:val="24"/>
          <w:szCs w:val="24"/>
          <w:lang w:val="en-ID"/>
        </w:rPr>
        <w:t xml:space="preserve"> in the minds of respondents. The relatively low variation within this construct, especially for the highest-scoring item </w:t>
      </w:r>
      <w:r w:rsidRPr="00745B5F">
        <w:rPr>
          <w:rFonts w:ascii="Book Antiqua" w:eastAsia="Book Antiqua" w:hAnsi="Book Antiqua" w:cs="Book Antiqua"/>
          <w:sz w:val="24"/>
          <w:szCs w:val="24"/>
          <w:lang w:val="en-ID"/>
        </w:rPr>
        <w:lastRenderedPageBreak/>
        <w:t>with a standard deviation of 0.63185, also suggests that respondents shared a fairly consistent view of the institution’s image. From a substantive perspective, this finding implies that the health centre has been successful in building positive associations in patients’ minds, which is important because recent international research has shown that healthcare brand image can strengthen patient satisfaction, revisit intention, and long-term relational outcomes (</w:t>
      </w:r>
      <w:proofErr w:type="spellStart"/>
      <w:r w:rsidRPr="00745B5F">
        <w:rPr>
          <w:rFonts w:ascii="Book Antiqua" w:eastAsia="Book Antiqua" w:hAnsi="Book Antiqua" w:cs="Book Antiqua"/>
          <w:sz w:val="24"/>
          <w:szCs w:val="24"/>
          <w:lang w:val="en-ID"/>
        </w:rPr>
        <w:t>Mandagi</w:t>
      </w:r>
      <w:proofErr w:type="spellEnd"/>
      <w:r w:rsidRPr="00745B5F">
        <w:rPr>
          <w:rFonts w:ascii="Book Antiqua" w:eastAsia="Book Antiqua" w:hAnsi="Book Antiqua" w:cs="Book Antiqua"/>
          <w:sz w:val="24"/>
          <w:szCs w:val="24"/>
          <w:lang w:val="en-ID"/>
        </w:rPr>
        <w:t xml:space="preserve"> et al., 2024). </w:t>
      </w:r>
    </w:p>
    <w:p w14:paraId="4150724E" w14:textId="72AA7509" w:rsidR="00745B5F" w:rsidRPr="00745B5F" w:rsidRDefault="00745B5F" w:rsidP="00745B5F">
      <w:pPr>
        <w:widowControl w:val="0"/>
        <w:spacing w:after="0" w:line="240" w:lineRule="auto"/>
        <w:jc w:val="both"/>
        <w:rPr>
          <w:rFonts w:ascii="Book Antiqua" w:eastAsia="Book Antiqua" w:hAnsi="Book Antiqua" w:cs="Book Antiqua"/>
          <w:sz w:val="24"/>
          <w:szCs w:val="24"/>
          <w:lang w:val="en-ID"/>
        </w:rPr>
      </w:pPr>
      <w:r w:rsidRPr="00745B5F">
        <w:rPr>
          <w:rFonts w:ascii="Book Antiqua" w:eastAsia="Book Antiqua" w:hAnsi="Book Antiqua" w:cs="Book Antiqua"/>
          <w:sz w:val="24"/>
          <w:szCs w:val="24"/>
          <w:lang w:val="en-ID"/>
        </w:rPr>
        <w:t xml:space="preserve">For Patient Loyalty, the highest mean was observed for Y.3.1 (4.4233), whereas the lowest mean was Y.1.2 (4.2367). This pattern suggests that patient loyalty was strongest in the advocacy dimension, particularly in patients’ willingness to share positive experiences with others. In contrast, the largest response variation also appeared in Y.1.2 (SD = 0.81417), indicating that the tendency to remain fully committed to the same health facility without considering alternatives was relatively more heterogeneous among respondents. In other words, patient loyalty appears high, but not all respondents expressed the same degree of exclusive commitment. This interpretation aligns with recent primary-care evidence showing that patient loyalty is multidimensional and may be reflected more strongly in trust, recommendation, or return intention than in absolute resistance to alternative providers </w:t>
      </w:r>
      <w:sdt>
        <w:sdtPr>
          <w:rPr>
            <w:rFonts w:ascii="Book Antiqua" w:eastAsia="Book Antiqua" w:hAnsi="Book Antiqua" w:cs="Book Antiqua"/>
            <w:color w:val="000000"/>
            <w:sz w:val="24"/>
            <w:szCs w:val="24"/>
            <w:lang w:val="en-ID"/>
          </w:rPr>
          <w:tag w:val="MENDELEY_CITATION_v3_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"/>
          <w:id w:val="-1201314092"/>
          <w:placeholder>
            <w:docPart w:val="DefaultPlaceholder_-1854013440"/>
          </w:placeholder>
        </w:sdtPr>
        <w:sdtContent>
          <w:r w:rsidR="0080040C" w:rsidRPr="0080040C">
            <w:rPr>
              <w:rFonts w:ascii="Book Antiqua" w:eastAsia="Book Antiqua" w:hAnsi="Book Antiqua" w:cs="Book Antiqua"/>
              <w:color w:val="000000"/>
              <w:sz w:val="24"/>
              <w:szCs w:val="24"/>
              <w:lang w:val="en-ID"/>
            </w:rPr>
            <w:t>(</w:t>
          </w:r>
          <w:proofErr w:type="spellStart"/>
          <w:r w:rsidR="0080040C" w:rsidRPr="0080040C">
            <w:rPr>
              <w:rFonts w:ascii="Book Antiqua" w:eastAsia="Book Antiqua" w:hAnsi="Book Antiqua" w:cs="Book Antiqua"/>
              <w:color w:val="000000"/>
              <w:sz w:val="24"/>
              <w:szCs w:val="24"/>
              <w:lang w:val="en-ID"/>
            </w:rPr>
            <w:t>Poormoosa</w:t>
          </w:r>
          <w:proofErr w:type="spellEnd"/>
          <w:r w:rsidR="0080040C" w:rsidRPr="0080040C">
            <w:rPr>
              <w:rFonts w:ascii="Book Antiqua" w:eastAsia="Book Antiqua" w:hAnsi="Book Antiqua" w:cs="Book Antiqua"/>
              <w:color w:val="000000"/>
              <w:sz w:val="24"/>
              <w:szCs w:val="24"/>
              <w:lang w:val="en-ID"/>
            </w:rPr>
            <w:t xml:space="preserve"> et al., 2025)</w:t>
          </w:r>
        </w:sdtContent>
      </w:sdt>
      <w:r w:rsidRPr="00745B5F">
        <w:rPr>
          <w:rFonts w:ascii="Book Antiqua" w:eastAsia="Book Antiqua" w:hAnsi="Book Antiqua" w:cs="Book Antiqua"/>
          <w:sz w:val="24"/>
          <w:szCs w:val="24"/>
          <w:lang w:val="en-ID"/>
        </w:rPr>
        <w:t xml:space="preserve">. </w:t>
      </w:r>
    </w:p>
    <w:p w14:paraId="463DE09E" w14:textId="4D54C61A" w:rsidR="00745B5F" w:rsidRPr="00745B5F" w:rsidRDefault="00745B5F" w:rsidP="00745B5F">
      <w:pPr>
        <w:widowControl w:val="0"/>
        <w:spacing w:after="0" w:line="240" w:lineRule="auto"/>
        <w:jc w:val="both"/>
        <w:rPr>
          <w:rFonts w:ascii="Book Antiqua" w:eastAsia="Book Antiqua" w:hAnsi="Book Antiqua" w:cs="Book Antiqua"/>
          <w:sz w:val="24"/>
          <w:szCs w:val="24"/>
          <w:lang w:val="en-ID"/>
        </w:rPr>
      </w:pPr>
      <w:r w:rsidRPr="00745B5F">
        <w:rPr>
          <w:rFonts w:ascii="Book Antiqua" w:eastAsia="Book Antiqua" w:hAnsi="Book Antiqua" w:cs="Book Antiqua"/>
          <w:sz w:val="24"/>
          <w:szCs w:val="24"/>
          <w:lang w:val="en-ID"/>
        </w:rPr>
        <w:t xml:space="preserve">For Patient Satisfaction, the highest mean was found for M.1.1 (4.4333), while the lowest mean was M.4.2 (4.2567). This indicates that respondents perceived some aspects of their care experience very positively, especially those likely related to ease of access and overall service acceptance, whereas relatively lower ratings may point to process efficiency or waiting-time issues. Nevertheless, all satisfaction indicators remained high, meaning that respondents were generally satisfied with their treatment experience at </w:t>
      </w:r>
      <w:proofErr w:type="spellStart"/>
      <w:r w:rsidRPr="00745B5F">
        <w:rPr>
          <w:rFonts w:ascii="Book Antiqua" w:eastAsia="Book Antiqua" w:hAnsi="Book Antiqua" w:cs="Book Antiqua"/>
          <w:sz w:val="24"/>
          <w:szCs w:val="24"/>
          <w:lang w:val="en-ID"/>
        </w:rPr>
        <w:t>Puskesmas</w:t>
      </w:r>
      <w:proofErr w:type="spellEnd"/>
      <w:r w:rsidRPr="00745B5F">
        <w:rPr>
          <w:rFonts w:ascii="Book Antiqua" w:eastAsia="Book Antiqua" w:hAnsi="Book Antiqua" w:cs="Book Antiqua"/>
          <w:sz w:val="24"/>
          <w:szCs w:val="24"/>
          <w:lang w:val="en-ID"/>
        </w:rPr>
        <w:t xml:space="preserve"> </w:t>
      </w:r>
      <w:proofErr w:type="spellStart"/>
      <w:r w:rsidRPr="00745B5F">
        <w:rPr>
          <w:rFonts w:ascii="Book Antiqua" w:eastAsia="Book Antiqua" w:hAnsi="Book Antiqua" w:cs="Book Antiqua"/>
          <w:sz w:val="24"/>
          <w:szCs w:val="24"/>
          <w:lang w:val="en-ID"/>
        </w:rPr>
        <w:t>Sooko</w:t>
      </w:r>
      <w:proofErr w:type="spellEnd"/>
      <w:r w:rsidRPr="00745B5F">
        <w:rPr>
          <w:rFonts w:ascii="Book Antiqua" w:eastAsia="Book Antiqua" w:hAnsi="Book Antiqua" w:cs="Book Antiqua"/>
          <w:sz w:val="24"/>
          <w:szCs w:val="24"/>
          <w:lang w:val="en-ID"/>
        </w:rPr>
        <w:t xml:space="preserve">. This result is in line with international healthcare research showing that patient satisfaction is often highest when access, provider interaction, and overall care experience meet expectations, while time efficiency and operational flow frequently remain areas for improvement even in well-rated institutions </w:t>
      </w:r>
      <w:sdt>
        <w:sdtPr>
          <w:rPr>
            <w:rFonts w:ascii="Book Antiqua" w:eastAsia="Book Antiqua" w:hAnsi="Book Antiqua" w:cs="Book Antiqua"/>
            <w:color w:val="000000"/>
            <w:sz w:val="24"/>
            <w:szCs w:val="24"/>
            <w:lang w:val="en-ID"/>
          </w:rPr>
          <w:tag w:val="MENDELEY_CITATION_v3_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"/>
          <w:id w:val="526148299"/>
          <w:placeholder>
            <w:docPart w:val="DefaultPlaceholder_-1854013440"/>
          </w:placeholder>
        </w:sdtPr>
        <w:sdtContent>
          <w:r w:rsidR="0080040C" w:rsidRPr="0080040C">
            <w:rPr>
              <w:rFonts w:ascii="Book Antiqua" w:eastAsia="Book Antiqua" w:hAnsi="Book Antiqua" w:cs="Book Antiqua"/>
              <w:color w:val="000000"/>
              <w:sz w:val="24"/>
              <w:szCs w:val="24"/>
              <w:lang w:val="en-ID"/>
            </w:rPr>
            <w:t>(Ferreira et al., 2023)</w:t>
          </w:r>
        </w:sdtContent>
      </w:sdt>
      <w:r w:rsidRPr="00745B5F">
        <w:rPr>
          <w:rFonts w:ascii="Book Antiqua" w:eastAsia="Book Antiqua" w:hAnsi="Book Antiqua" w:cs="Book Antiqua"/>
          <w:sz w:val="24"/>
          <w:szCs w:val="24"/>
          <w:lang w:val="en-ID"/>
        </w:rPr>
        <w:t xml:space="preserve">. </w:t>
      </w:r>
    </w:p>
    <w:p w14:paraId="4EDEF5C6" w14:textId="4890D5EB" w:rsidR="00745B5F" w:rsidRPr="00745B5F" w:rsidRDefault="00745B5F" w:rsidP="00745B5F">
      <w:pPr>
        <w:widowControl w:val="0"/>
        <w:spacing w:after="0" w:line="240" w:lineRule="auto"/>
        <w:jc w:val="both"/>
        <w:rPr>
          <w:rFonts w:ascii="Book Antiqua" w:eastAsia="Book Antiqua" w:hAnsi="Book Antiqua" w:cs="Book Antiqua"/>
          <w:sz w:val="24"/>
          <w:szCs w:val="24"/>
          <w:lang w:val="en-ID"/>
        </w:rPr>
      </w:pPr>
      <w:r w:rsidRPr="00745B5F">
        <w:rPr>
          <w:rFonts w:ascii="Book Antiqua" w:eastAsia="Book Antiqua" w:hAnsi="Book Antiqua" w:cs="Book Antiqua"/>
          <w:sz w:val="24"/>
          <w:szCs w:val="24"/>
          <w:lang w:val="en-ID"/>
        </w:rPr>
        <w:t xml:space="preserve">From the perspective of dispersion, all standard deviation values ranged from 0.62871 to 0.81417, which indicates low to moderate variability in responses. This means that respondent answers were not spread far from the mean, so the overall pattern of responses can be considered relatively homogeneous. Methodologically, this degree of homogeneity strengthens the interpretation that respondents shared broadly similar perceptions of the research object. At the same time, the dominance of high mean scores across all constructs suggests a </w:t>
      </w:r>
      <w:proofErr w:type="spellStart"/>
      <w:r w:rsidRPr="00745B5F">
        <w:rPr>
          <w:rFonts w:ascii="Book Antiqua" w:eastAsia="Book Antiqua" w:hAnsi="Book Antiqua" w:cs="Book Antiqua"/>
          <w:sz w:val="24"/>
          <w:szCs w:val="24"/>
          <w:lang w:val="en-ID"/>
        </w:rPr>
        <w:t>favorable</w:t>
      </w:r>
      <w:proofErr w:type="spellEnd"/>
      <w:r w:rsidRPr="00745B5F">
        <w:rPr>
          <w:rFonts w:ascii="Book Antiqua" w:eastAsia="Book Antiqua" w:hAnsi="Book Antiqua" w:cs="Book Antiqua"/>
          <w:sz w:val="24"/>
          <w:szCs w:val="24"/>
          <w:lang w:val="en-ID"/>
        </w:rPr>
        <w:t xml:space="preserve"> response tendency toward the services of </w:t>
      </w:r>
      <w:proofErr w:type="spellStart"/>
      <w:r w:rsidRPr="00745B5F">
        <w:rPr>
          <w:rFonts w:ascii="Book Antiqua" w:eastAsia="Book Antiqua" w:hAnsi="Book Antiqua" w:cs="Book Antiqua"/>
          <w:sz w:val="24"/>
          <w:szCs w:val="24"/>
          <w:lang w:val="en-ID"/>
        </w:rPr>
        <w:t>Puskesmas</w:t>
      </w:r>
      <w:proofErr w:type="spellEnd"/>
      <w:r w:rsidRPr="00745B5F">
        <w:rPr>
          <w:rFonts w:ascii="Book Antiqua" w:eastAsia="Book Antiqua" w:hAnsi="Book Antiqua" w:cs="Book Antiqua"/>
          <w:sz w:val="24"/>
          <w:szCs w:val="24"/>
          <w:lang w:val="en-ID"/>
        </w:rPr>
        <w:t xml:space="preserve"> </w:t>
      </w:r>
      <w:proofErr w:type="spellStart"/>
      <w:r w:rsidRPr="00745B5F">
        <w:rPr>
          <w:rFonts w:ascii="Book Antiqua" w:eastAsia="Book Antiqua" w:hAnsi="Book Antiqua" w:cs="Book Antiqua"/>
          <w:sz w:val="24"/>
          <w:szCs w:val="24"/>
          <w:lang w:val="en-ID"/>
        </w:rPr>
        <w:t>Sooko</w:t>
      </w:r>
      <w:proofErr w:type="spellEnd"/>
      <w:r w:rsidRPr="00745B5F">
        <w:rPr>
          <w:rFonts w:ascii="Book Antiqua" w:eastAsia="Book Antiqua" w:hAnsi="Book Antiqua" w:cs="Book Antiqua"/>
          <w:sz w:val="24"/>
          <w:szCs w:val="24"/>
          <w:lang w:val="en-ID"/>
        </w:rPr>
        <w:t xml:space="preserve">. In Likert-type measurement, such a combination of high central tendency and modest dispersion usually indicates not only positive evaluations but also reasonable consistency in respondent judgments across items </w:t>
      </w:r>
      <w:sdt>
        <w:sdtPr>
          <w:rPr>
            <w:rFonts w:ascii="Book Antiqua" w:eastAsia="Book Antiqua" w:hAnsi="Book Antiqua" w:cs="Book Antiqua"/>
            <w:color w:val="000000"/>
            <w:sz w:val="24"/>
            <w:szCs w:val="24"/>
            <w:lang w:val="en-ID"/>
          </w:rPr>
          <w:tag w:val="MENDELEY_CITATION_v3_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"/>
          <w:id w:val="-769474900"/>
          <w:placeholder>
            <w:docPart w:val="DefaultPlaceholder_-1854013440"/>
          </w:placeholder>
        </w:sdtPr>
        <w:sdtContent>
          <w:r w:rsidR="0080040C" w:rsidRPr="0080040C">
            <w:rPr>
              <w:rFonts w:ascii="Book Antiqua" w:eastAsia="Times New Roman" w:hAnsi="Book Antiqua"/>
              <w:color w:val="000000"/>
              <w:sz w:val="24"/>
            </w:rPr>
            <w:t>(Koo &amp; Yang, 2025)</w:t>
          </w:r>
        </w:sdtContent>
      </w:sdt>
      <w:r w:rsidRPr="00745B5F">
        <w:rPr>
          <w:rFonts w:ascii="Book Antiqua" w:eastAsia="Book Antiqua" w:hAnsi="Book Antiqua" w:cs="Book Antiqua"/>
          <w:sz w:val="24"/>
          <w:szCs w:val="24"/>
          <w:lang w:val="en-ID"/>
        </w:rPr>
        <w:t>.</w:t>
      </w:r>
    </w:p>
    <w:p w14:paraId="3E9333D2" w14:textId="77777777" w:rsidR="0071504C" w:rsidRPr="00745B5F" w:rsidRDefault="0071504C">
      <w:pPr>
        <w:widowControl w:val="0"/>
        <w:spacing w:after="0" w:line="240" w:lineRule="auto"/>
        <w:jc w:val="both"/>
        <w:rPr>
          <w:rFonts w:ascii="Book Antiqua" w:eastAsia="Book Antiqua" w:hAnsi="Book Antiqua" w:cs="Book Antiqua"/>
          <w:sz w:val="24"/>
          <w:szCs w:val="24"/>
          <w:lang w:val="en-ID"/>
        </w:rPr>
      </w:pPr>
    </w:p>
    <w:p w14:paraId="15D68DA0" w14:textId="77777777" w:rsidR="00745B5F" w:rsidRDefault="00745B5F" w:rsidP="00745B5F">
      <w:pPr>
        <w:widowControl w:val="0"/>
        <w:spacing w:after="0" w:line="240" w:lineRule="auto"/>
        <w:jc w:val="both"/>
        <w:rPr>
          <w:rFonts w:ascii="Book Antiqua" w:eastAsia="Book Antiqua" w:hAnsi="Book Antiqua" w:cs="Book Antiqua"/>
          <w:b/>
          <w:bCs/>
          <w:sz w:val="24"/>
          <w:szCs w:val="24"/>
          <w:lang w:val="en-ID"/>
        </w:rPr>
      </w:pPr>
      <w:r w:rsidRPr="00745B5F">
        <w:rPr>
          <w:rFonts w:ascii="Book Antiqua" w:eastAsia="Book Antiqua" w:hAnsi="Book Antiqua" w:cs="Book Antiqua"/>
          <w:b/>
          <w:bCs/>
          <w:sz w:val="24"/>
          <w:szCs w:val="24"/>
          <w:lang w:val="en-ID"/>
        </w:rPr>
        <w:t>Table 2. Goodness-of-Fit Values in the Base SEM Model</w:t>
      </w:r>
    </w:p>
    <w:p w14:paraId="0BB76040" w14:textId="77777777" w:rsidR="00745B5F" w:rsidRPr="00745B5F" w:rsidRDefault="00745B5F" w:rsidP="00745B5F">
      <w:pPr>
        <w:widowControl w:val="0"/>
        <w:spacing w:after="0" w:line="240" w:lineRule="auto"/>
        <w:jc w:val="both"/>
        <w:rPr>
          <w:rFonts w:ascii="Book Antiqua" w:eastAsia="Book Antiqua" w:hAnsi="Book Antiqua" w:cs="Book Antiqua"/>
          <w:b/>
          <w:bCs/>
          <w:sz w:val="24"/>
          <w:szCs w:val="24"/>
          <w:lang w:val="en-ID"/>
        </w:rPr>
      </w:pPr>
    </w:p>
    <w:tbl>
      <w:tblPr>
        <w:tblStyle w:val="KisiTabel"/>
        <w:tblW w:w="0" w:type="auto"/>
        <w:jc w:val="center"/>
        <w:tblLook w:val="04A0" w:firstRow="1" w:lastRow="0" w:firstColumn="1" w:lastColumn="0" w:noHBand="0" w:noVBand="1"/>
      </w:tblPr>
      <w:tblGrid>
        <w:gridCol w:w="1198"/>
        <w:gridCol w:w="1244"/>
        <w:gridCol w:w="1778"/>
        <w:gridCol w:w="939"/>
      </w:tblGrid>
      <w:tr w:rsidR="00745B5F" w:rsidRPr="00745B5F" w14:paraId="7BAB5093" w14:textId="77777777" w:rsidTr="00745B5F">
        <w:trPr>
          <w:jc w:val="center"/>
        </w:trPr>
        <w:tc>
          <w:tcPr>
            <w:tcW w:w="0" w:type="auto"/>
            <w:hideMark/>
          </w:tcPr>
          <w:p w14:paraId="6303FA88" w14:textId="77777777" w:rsidR="00745B5F" w:rsidRPr="00745B5F" w:rsidRDefault="00745B5F" w:rsidP="00745B5F">
            <w:pPr>
              <w:widowControl w:val="0"/>
              <w:jc w:val="both"/>
              <w:rPr>
                <w:rFonts w:ascii="Book Antiqua" w:eastAsia="Book Antiqua" w:hAnsi="Book Antiqua" w:cs="Book Antiqua"/>
                <w:b/>
                <w:bCs/>
                <w:sz w:val="20"/>
                <w:szCs w:val="20"/>
                <w:lang w:val="en-ID"/>
              </w:rPr>
            </w:pPr>
            <w:r w:rsidRPr="00745B5F">
              <w:rPr>
                <w:rFonts w:ascii="Book Antiqua" w:eastAsia="Book Antiqua" w:hAnsi="Book Antiqua" w:cs="Book Antiqua"/>
                <w:b/>
                <w:bCs/>
                <w:sz w:val="20"/>
                <w:szCs w:val="20"/>
                <w:lang w:val="en-ID"/>
              </w:rPr>
              <w:t>Criteria</w:t>
            </w:r>
          </w:p>
        </w:tc>
        <w:tc>
          <w:tcPr>
            <w:tcW w:w="0" w:type="auto"/>
            <w:hideMark/>
          </w:tcPr>
          <w:p w14:paraId="2AAF1138" w14:textId="77777777" w:rsidR="00745B5F" w:rsidRPr="00745B5F" w:rsidRDefault="00745B5F" w:rsidP="00745B5F">
            <w:pPr>
              <w:widowControl w:val="0"/>
              <w:jc w:val="both"/>
              <w:rPr>
                <w:rFonts w:ascii="Book Antiqua" w:eastAsia="Book Antiqua" w:hAnsi="Book Antiqua" w:cs="Book Antiqua"/>
                <w:b/>
                <w:bCs/>
                <w:sz w:val="20"/>
                <w:szCs w:val="20"/>
                <w:lang w:val="en-ID"/>
              </w:rPr>
            </w:pPr>
            <w:r w:rsidRPr="00745B5F">
              <w:rPr>
                <w:rFonts w:ascii="Book Antiqua" w:eastAsia="Book Antiqua" w:hAnsi="Book Antiqua" w:cs="Book Antiqua"/>
                <w:b/>
                <w:bCs/>
                <w:sz w:val="20"/>
                <w:szCs w:val="20"/>
                <w:lang w:val="en-ID"/>
              </w:rPr>
              <w:t>Test Result</w:t>
            </w:r>
          </w:p>
        </w:tc>
        <w:tc>
          <w:tcPr>
            <w:tcW w:w="0" w:type="auto"/>
            <w:hideMark/>
          </w:tcPr>
          <w:p w14:paraId="193454B5" w14:textId="77777777" w:rsidR="00745B5F" w:rsidRPr="00745B5F" w:rsidRDefault="00745B5F" w:rsidP="00745B5F">
            <w:pPr>
              <w:widowControl w:val="0"/>
              <w:jc w:val="both"/>
              <w:rPr>
                <w:rFonts w:ascii="Book Antiqua" w:eastAsia="Book Antiqua" w:hAnsi="Book Antiqua" w:cs="Book Antiqua"/>
                <w:b/>
                <w:bCs/>
                <w:sz w:val="20"/>
                <w:szCs w:val="20"/>
                <w:lang w:val="en-ID"/>
              </w:rPr>
            </w:pPr>
            <w:r w:rsidRPr="00745B5F">
              <w:rPr>
                <w:rFonts w:ascii="Book Antiqua" w:eastAsia="Book Antiqua" w:hAnsi="Book Antiqua" w:cs="Book Antiqua"/>
                <w:b/>
                <w:bCs/>
                <w:sz w:val="20"/>
                <w:szCs w:val="20"/>
                <w:lang w:val="en-ID"/>
              </w:rPr>
              <w:t>Critical Value</w:t>
            </w:r>
          </w:p>
        </w:tc>
        <w:tc>
          <w:tcPr>
            <w:tcW w:w="0" w:type="auto"/>
            <w:hideMark/>
          </w:tcPr>
          <w:p w14:paraId="07A2628C" w14:textId="77777777" w:rsidR="00745B5F" w:rsidRPr="00745B5F" w:rsidRDefault="00745B5F" w:rsidP="00745B5F">
            <w:pPr>
              <w:widowControl w:val="0"/>
              <w:jc w:val="both"/>
              <w:rPr>
                <w:rFonts w:ascii="Book Antiqua" w:eastAsia="Book Antiqua" w:hAnsi="Book Antiqua" w:cs="Book Antiqua"/>
                <w:b/>
                <w:bCs/>
                <w:sz w:val="20"/>
                <w:szCs w:val="20"/>
                <w:lang w:val="en-ID"/>
              </w:rPr>
            </w:pPr>
            <w:r w:rsidRPr="00745B5F">
              <w:rPr>
                <w:rFonts w:ascii="Book Antiqua" w:eastAsia="Book Antiqua" w:hAnsi="Book Antiqua" w:cs="Book Antiqua"/>
                <w:b/>
                <w:bCs/>
                <w:sz w:val="20"/>
                <w:szCs w:val="20"/>
                <w:lang w:val="en-ID"/>
              </w:rPr>
              <w:t>Remark</w:t>
            </w:r>
          </w:p>
        </w:tc>
      </w:tr>
      <w:tr w:rsidR="00745B5F" w:rsidRPr="00745B5F" w14:paraId="2EBB1E18" w14:textId="77777777" w:rsidTr="00745B5F">
        <w:trPr>
          <w:jc w:val="center"/>
        </w:trPr>
        <w:tc>
          <w:tcPr>
            <w:tcW w:w="0" w:type="auto"/>
            <w:hideMark/>
          </w:tcPr>
          <w:p w14:paraId="763F0EAF"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lastRenderedPageBreak/>
              <w:t>Chi-square</w:t>
            </w:r>
          </w:p>
        </w:tc>
        <w:tc>
          <w:tcPr>
            <w:tcW w:w="0" w:type="auto"/>
            <w:hideMark/>
          </w:tcPr>
          <w:p w14:paraId="6C23565E"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875.216</w:t>
            </w:r>
          </w:p>
        </w:tc>
        <w:tc>
          <w:tcPr>
            <w:tcW w:w="0" w:type="auto"/>
            <w:hideMark/>
          </w:tcPr>
          <w:p w14:paraId="22B54BA9"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 chi-square table</w:t>
            </w:r>
          </w:p>
        </w:tc>
        <w:tc>
          <w:tcPr>
            <w:tcW w:w="0" w:type="auto"/>
            <w:hideMark/>
          </w:tcPr>
          <w:p w14:paraId="20246172"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Not Fit</w:t>
            </w:r>
          </w:p>
        </w:tc>
      </w:tr>
      <w:tr w:rsidR="00745B5F" w:rsidRPr="00745B5F" w14:paraId="36D243DD" w14:textId="77777777" w:rsidTr="00745B5F">
        <w:trPr>
          <w:jc w:val="center"/>
        </w:trPr>
        <w:tc>
          <w:tcPr>
            <w:tcW w:w="0" w:type="auto"/>
            <w:hideMark/>
          </w:tcPr>
          <w:p w14:paraId="5B7E43BA"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Probability</w:t>
            </w:r>
          </w:p>
        </w:tc>
        <w:tc>
          <w:tcPr>
            <w:tcW w:w="0" w:type="auto"/>
            <w:hideMark/>
          </w:tcPr>
          <w:p w14:paraId="15F91B94"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0.000</w:t>
            </w:r>
          </w:p>
        </w:tc>
        <w:tc>
          <w:tcPr>
            <w:tcW w:w="0" w:type="auto"/>
            <w:hideMark/>
          </w:tcPr>
          <w:p w14:paraId="10A3AA8D"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&gt; 0.05</w:t>
            </w:r>
          </w:p>
        </w:tc>
        <w:tc>
          <w:tcPr>
            <w:tcW w:w="0" w:type="auto"/>
            <w:hideMark/>
          </w:tcPr>
          <w:p w14:paraId="71D29605"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Not Fit</w:t>
            </w:r>
          </w:p>
        </w:tc>
      </w:tr>
      <w:tr w:rsidR="00745B5F" w:rsidRPr="00745B5F" w14:paraId="05BA45DC" w14:textId="77777777" w:rsidTr="00745B5F">
        <w:trPr>
          <w:jc w:val="center"/>
        </w:trPr>
        <w:tc>
          <w:tcPr>
            <w:tcW w:w="0" w:type="auto"/>
            <w:hideMark/>
          </w:tcPr>
          <w:p w14:paraId="3B824D7A"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RMSEA</w:t>
            </w:r>
          </w:p>
        </w:tc>
        <w:tc>
          <w:tcPr>
            <w:tcW w:w="0" w:type="auto"/>
            <w:hideMark/>
          </w:tcPr>
          <w:p w14:paraId="10E31325"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0.092</w:t>
            </w:r>
          </w:p>
        </w:tc>
        <w:tc>
          <w:tcPr>
            <w:tcW w:w="0" w:type="auto"/>
            <w:hideMark/>
          </w:tcPr>
          <w:p w14:paraId="72623367"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 0.08</w:t>
            </w:r>
          </w:p>
        </w:tc>
        <w:tc>
          <w:tcPr>
            <w:tcW w:w="0" w:type="auto"/>
            <w:hideMark/>
          </w:tcPr>
          <w:p w14:paraId="3C5AE2C4"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Not Fit</w:t>
            </w:r>
          </w:p>
        </w:tc>
      </w:tr>
      <w:tr w:rsidR="00745B5F" w:rsidRPr="00745B5F" w14:paraId="7602EAA7" w14:textId="77777777" w:rsidTr="00745B5F">
        <w:trPr>
          <w:jc w:val="center"/>
        </w:trPr>
        <w:tc>
          <w:tcPr>
            <w:tcW w:w="0" w:type="auto"/>
            <w:hideMark/>
          </w:tcPr>
          <w:p w14:paraId="5616B56E"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CMIN/DF</w:t>
            </w:r>
          </w:p>
        </w:tc>
        <w:tc>
          <w:tcPr>
            <w:tcW w:w="0" w:type="auto"/>
            <w:hideMark/>
          </w:tcPr>
          <w:p w14:paraId="403B12C1"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2.47</w:t>
            </w:r>
          </w:p>
        </w:tc>
        <w:tc>
          <w:tcPr>
            <w:tcW w:w="0" w:type="auto"/>
            <w:hideMark/>
          </w:tcPr>
          <w:p w14:paraId="354B4F21"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&lt; 2.00</w:t>
            </w:r>
          </w:p>
        </w:tc>
        <w:tc>
          <w:tcPr>
            <w:tcW w:w="0" w:type="auto"/>
            <w:hideMark/>
          </w:tcPr>
          <w:p w14:paraId="252776BD"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Not Fit</w:t>
            </w:r>
          </w:p>
        </w:tc>
      </w:tr>
      <w:tr w:rsidR="00745B5F" w:rsidRPr="00745B5F" w14:paraId="4E69EA78" w14:textId="77777777" w:rsidTr="00745B5F">
        <w:trPr>
          <w:jc w:val="center"/>
        </w:trPr>
        <w:tc>
          <w:tcPr>
            <w:tcW w:w="0" w:type="auto"/>
            <w:hideMark/>
          </w:tcPr>
          <w:p w14:paraId="68F0F922"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GFI</w:t>
            </w:r>
          </w:p>
        </w:tc>
        <w:tc>
          <w:tcPr>
            <w:tcW w:w="0" w:type="auto"/>
            <w:hideMark/>
          </w:tcPr>
          <w:p w14:paraId="7F927FEA"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0.838</w:t>
            </w:r>
          </w:p>
        </w:tc>
        <w:tc>
          <w:tcPr>
            <w:tcW w:w="0" w:type="auto"/>
            <w:hideMark/>
          </w:tcPr>
          <w:p w14:paraId="324229CC"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&gt; 0.90</w:t>
            </w:r>
          </w:p>
        </w:tc>
        <w:tc>
          <w:tcPr>
            <w:tcW w:w="0" w:type="auto"/>
            <w:hideMark/>
          </w:tcPr>
          <w:p w14:paraId="2F4A3F44"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Not Fit</w:t>
            </w:r>
          </w:p>
        </w:tc>
      </w:tr>
      <w:tr w:rsidR="00745B5F" w:rsidRPr="00745B5F" w14:paraId="66F83B86" w14:textId="77777777" w:rsidTr="00745B5F">
        <w:trPr>
          <w:jc w:val="center"/>
        </w:trPr>
        <w:tc>
          <w:tcPr>
            <w:tcW w:w="0" w:type="auto"/>
            <w:hideMark/>
          </w:tcPr>
          <w:p w14:paraId="5054E478"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AGFI</w:t>
            </w:r>
          </w:p>
        </w:tc>
        <w:tc>
          <w:tcPr>
            <w:tcW w:w="0" w:type="auto"/>
            <w:hideMark/>
          </w:tcPr>
          <w:p w14:paraId="63CDB87E"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0.804</w:t>
            </w:r>
          </w:p>
        </w:tc>
        <w:tc>
          <w:tcPr>
            <w:tcW w:w="0" w:type="auto"/>
            <w:hideMark/>
          </w:tcPr>
          <w:p w14:paraId="662B9F00"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&gt; 0.90</w:t>
            </w:r>
          </w:p>
        </w:tc>
        <w:tc>
          <w:tcPr>
            <w:tcW w:w="0" w:type="auto"/>
            <w:hideMark/>
          </w:tcPr>
          <w:p w14:paraId="327FAC0D"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Not Fit</w:t>
            </w:r>
          </w:p>
        </w:tc>
      </w:tr>
      <w:tr w:rsidR="00745B5F" w:rsidRPr="00745B5F" w14:paraId="32E52857" w14:textId="77777777" w:rsidTr="00745B5F">
        <w:trPr>
          <w:jc w:val="center"/>
        </w:trPr>
        <w:tc>
          <w:tcPr>
            <w:tcW w:w="0" w:type="auto"/>
            <w:hideMark/>
          </w:tcPr>
          <w:p w14:paraId="5C10647C"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TLI</w:t>
            </w:r>
          </w:p>
        </w:tc>
        <w:tc>
          <w:tcPr>
            <w:tcW w:w="0" w:type="auto"/>
            <w:hideMark/>
          </w:tcPr>
          <w:p w14:paraId="7BEBDCF5"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0.770</w:t>
            </w:r>
          </w:p>
        </w:tc>
        <w:tc>
          <w:tcPr>
            <w:tcW w:w="0" w:type="auto"/>
            <w:hideMark/>
          </w:tcPr>
          <w:p w14:paraId="2288A322"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&gt; 0.95</w:t>
            </w:r>
          </w:p>
        </w:tc>
        <w:tc>
          <w:tcPr>
            <w:tcW w:w="0" w:type="auto"/>
            <w:hideMark/>
          </w:tcPr>
          <w:p w14:paraId="6EE71A34"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Not Fit</w:t>
            </w:r>
          </w:p>
        </w:tc>
      </w:tr>
      <w:tr w:rsidR="00745B5F" w:rsidRPr="00745B5F" w14:paraId="295E6DE1" w14:textId="77777777" w:rsidTr="00745B5F">
        <w:trPr>
          <w:jc w:val="center"/>
        </w:trPr>
        <w:tc>
          <w:tcPr>
            <w:tcW w:w="0" w:type="auto"/>
            <w:hideMark/>
          </w:tcPr>
          <w:p w14:paraId="1C49575E"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CFI</w:t>
            </w:r>
          </w:p>
        </w:tc>
        <w:tc>
          <w:tcPr>
            <w:tcW w:w="0" w:type="auto"/>
            <w:hideMark/>
          </w:tcPr>
          <w:p w14:paraId="44A968BF"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0.794</w:t>
            </w:r>
          </w:p>
        </w:tc>
        <w:tc>
          <w:tcPr>
            <w:tcW w:w="0" w:type="auto"/>
            <w:hideMark/>
          </w:tcPr>
          <w:p w14:paraId="322438AF"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&gt; 0.95</w:t>
            </w:r>
          </w:p>
        </w:tc>
        <w:tc>
          <w:tcPr>
            <w:tcW w:w="0" w:type="auto"/>
            <w:hideMark/>
          </w:tcPr>
          <w:p w14:paraId="329F6E7D"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Not Fit</w:t>
            </w:r>
          </w:p>
        </w:tc>
      </w:tr>
      <w:tr w:rsidR="00745B5F" w:rsidRPr="00745B5F" w14:paraId="210F6BEF" w14:textId="77777777" w:rsidTr="00745B5F">
        <w:trPr>
          <w:jc w:val="center"/>
        </w:trPr>
        <w:tc>
          <w:tcPr>
            <w:tcW w:w="0" w:type="auto"/>
            <w:hideMark/>
          </w:tcPr>
          <w:p w14:paraId="26AA1A9F"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IFI</w:t>
            </w:r>
          </w:p>
        </w:tc>
        <w:tc>
          <w:tcPr>
            <w:tcW w:w="0" w:type="auto"/>
            <w:hideMark/>
          </w:tcPr>
          <w:p w14:paraId="66CBFCFB"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0.796</w:t>
            </w:r>
          </w:p>
        </w:tc>
        <w:tc>
          <w:tcPr>
            <w:tcW w:w="0" w:type="auto"/>
            <w:hideMark/>
          </w:tcPr>
          <w:p w14:paraId="3AB5245E"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&gt; 0.90</w:t>
            </w:r>
          </w:p>
        </w:tc>
        <w:tc>
          <w:tcPr>
            <w:tcW w:w="0" w:type="auto"/>
            <w:hideMark/>
          </w:tcPr>
          <w:p w14:paraId="5240F54D"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Not Fit</w:t>
            </w:r>
          </w:p>
        </w:tc>
      </w:tr>
      <w:tr w:rsidR="00745B5F" w:rsidRPr="00745B5F" w14:paraId="79F7DDAD" w14:textId="77777777" w:rsidTr="00745B5F">
        <w:trPr>
          <w:jc w:val="center"/>
        </w:trPr>
        <w:tc>
          <w:tcPr>
            <w:tcW w:w="0" w:type="auto"/>
            <w:hideMark/>
          </w:tcPr>
          <w:p w14:paraId="67AC64F2"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NFI</w:t>
            </w:r>
          </w:p>
        </w:tc>
        <w:tc>
          <w:tcPr>
            <w:tcW w:w="0" w:type="auto"/>
            <w:hideMark/>
          </w:tcPr>
          <w:p w14:paraId="5BA98FCC"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0.737</w:t>
            </w:r>
          </w:p>
        </w:tc>
        <w:tc>
          <w:tcPr>
            <w:tcW w:w="0" w:type="auto"/>
            <w:hideMark/>
          </w:tcPr>
          <w:p w14:paraId="12FE76EE"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&gt; 0.90</w:t>
            </w:r>
          </w:p>
        </w:tc>
        <w:tc>
          <w:tcPr>
            <w:tcW w:w="0" w:type="auto"/>
            <w:hideMark/>
          </w:tcPr>
          <w:p w14:paraId="47253891" w14:textId="77777777" w:rsidR="00745B5F" w:rsidRPr="00745B5F" w:rsidRDefault="00745B5F" w:rsidP="00745B5F">
            <w:pPr>
              <w:widowControl w:val="0"/>
              <w:jc w:val="both"/>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Not Fit</w:t>
            </w:r>
          </w:p>
        </w:tc>
      </w:tr>
    </w:tbl>
    <w:p w14:paraId="2C2AC228" w14:textId="77777777" w:rsidR="00745B5F" w:rsidRDefault="00745B5F" w:rsidP="00745B5F">
      <w:pPr>
        <w:widowControl w:val="0"/>
        <w:spacing w:after="0" w:line="240" w:lineRule="auto"/>
        <w:jc w:val="both"/>
        <w:rPr>
          <w:rFonts w:ascii="Book Antiqua" w:eastAsia="Book Antiqua" w:hAnsi="Book Antiqua" w:cs="Book Antiqua"/>
          <w:sz w:val="24"/>
          <w:szCs w:val="24"/>
          <w:lang w:val="en-ID"/>
        </w:rPr>
      </w:pPr>
    </w:p>
    <w:p w14:paraId="35002F3C" w14:textId="01988F6B" w:rsidR="00745B5F" w:rsidRDefault="00745B5F" w:rsidP="00745B5F">
      <w:pPr>
        <w:widowControl w:val="0"/>
        <w:spacing w:after="0" w:line="240" w:lineRule="auto"/>
        <w:jc w:val="both"/>
        <w:rPr>
          <w:rFonts w:ascii="Book Antiqua" w:eastAsia="Book Antiqua" w:hAnsi="Book Antiqua" w:cs="Book Antiqua"/>
          <w:sz w:val="24"/>
          <w:szCs w:val="24"/>
          <w:lang w:val="en-ID"/>
        </w:rPr>
      </w:pPr>
      <w:r w:rsidRPr="00745B5F">
        <w:rPr>
          <w:rFonts w:ascii="Book Antiqua" w:eastAsia="Book Antiqua" w:hAnsi="Book Antiqua" w:cs="Book Antiqua"/>
          <w:sz w:val="24"/>
          <w:szCs w:val="24"/>
          <w:lang w:val="en-ID"/>
        </w:rPr>
        <w:t xml:space="preserve">The goodness-of-fit results of the base SEM model indicate that the model has not yet achieved an acceptable overall fit, since most of the main fit indices remain below the recommended cut-off values. The chi-square value is high (875.216) and the probability value is 0.000, indicating a significant discrepancy between the proposed model and the observed data, while RMSEA (0.092), CMIN/DF (2.47), GFI (0.838), AGFI (0.804), TLI (0.770), CFI (0.794), IFI (0.796), and NFI (0.737) also suggest that the model does not fully meet the commonly accepted standards of model fit. In SEM analysis, model fit should be evaluated holistically using several absolute and incremental fit indices rather than relying on a single statistic, and values of CFI and TLI below 0.90 and RMSEA above 0.08 are generally interpreted as indicating inadequate fit (Wah, 2025; Liang et al., 2025; Xiong et al., 2025). Therefore, the base model can be categorized as not fit and should be interpreted cautiously in further structural analysis. In the structural model, hypothesis testing was conducted using the critical ratio (CR) and p-value, where a relationship is considered significant if the CR is greater than or equal to 1.96 or the p-value is less than or equal to 0.05; otherwise, the relationship is considered not significant </w:t>
      </w:r>
      <w:sdt>
        <w:sdtPr>
          <w:rPr>
            <w:rFonts w:ascii="Book Antiqua" w:eastAsia="Book Antiqua" w:hAnsi="Book Antiqua" w:cs="Book Antiqua"/>
            <w:color w:val="000000"/>
            <w:sz w:val="24"/>
            <w:szCs w:val="24"/>
            <w:lang w:val="en-ID"/>
          </w:rPr>
          <w:tag w:val="MENDELEY_CITATION_v3_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"/>
          <w:id w:val="-487089930"/>
          <w:placeholder>
            <w:docPart w:val="DefaultPlaceholder_-1854013440"/>
          </w:placeholder>
        </w:sdtPr>
        <w:sdtContent>
          <w:r w:rsidR="0080040C" w:rsidRPr="0080040C">
            <w:rPr>
              <w:rFonts w:ascii="Book Antiqua" w:eastAsia="Book Antiqua" w:hAnsi="Book Antiqua" w:cs="Book Antiqua"/>
              <w:color w:val="000000"/>
              <w:sz w:val="24"/>
              <w:szCs w:val="24"/>
              <w:lang w:val="en-ID"/>
            </w:rPr>
            <w:t>(Wah, 2025)</w:t>
          </w:r>
        </w:sdtContent>
      </w:sdt>
      <w:r w:rsidRPr="00745B5F">
        <w:rPr>
          <w:rFonts w:ascii="Book Antiqua" w:eastAsia="Book Antiqua" w:hAnsi="Book Antiqua" w:cs="Book Antiqua"/>
          <w:sz w:val="24"/>
          <w:szCs w:val="24"/>
          <w:lang w:val="en-ID"/>
        </w:rPr>
        <w:t xml:space="preserve"> </w:t>
      </w:r>
    </w:p>
    <w:p w14:paraId="67742EEA" w14:textId="77777777" w:rsidR="00745B5F" w:rsidRDefault="00745B5F" w:rsidP="00745B5F">
      <w:pPr>
        <w:widowControl w:val="0"/>
        <w:spacing w:after="0" w:line="240" w:lineRule="auto"/>
        <w:jc w:val="both"/>
        <w:rPr>
          <w:rFonts w:ascii="Book Antiqua" w:eastAsia="Book Antiqua" w:hAnsi="Book Antiqua" w:cs="Book Antiqua"/>
          <w:b/>
          <w:bCs/>
          <w:sz w:val="24"/>
          <w:szCs w:val="24"/>
          <w:lang w:val="en-ID"/>
        </w:rPr>
      </w:pPr>
      <w:r w:rsidRPr="00745B5F">
        <w:rPr>
          <w:rFonts w:ascii="Book Antiqua" w:eastAsia="Book Antiqua" w:hAnsi="Book Antiqua" w:cs="Book Antiqua"/>
          <w:b/>
          <w:bCs/>
          <w:sz w:val="24"/>
          <w:szCs w:val="24"/>
          <w:lang w:val="en-ID"/>
        </w:rPr>
        <w:t>Table 3. Direct Effect Testing Using Regression Weights</w:t>
      </w:r>
    </w:p>
    <w:p w14:paraId="1C0797DE" w14:textId="77777777" w:rsidR="00745B5F" w:rsidRPr="00745B5F" w:rsidRDefault="00745B5F" w:rsidP="00745B5F">
      <w:pPr>
        <w:widowControl w:val="0"/>
        <w:spacing w:after="0" w:line="240" w:lineRule="auto"/>
        <w:jc w:val="both"/>
        <w:rPr>
          <w:rFonts w:ascii="Book Antiqua" w:eastAsia="Book Antiqua" w:hAnsi="Book Antiqua" w:cs="Book Antiqua"/>
          <w:b/>
          <w:bCs/>
          <w:sz w:val="24"/>
          <w:szCs w:val="24"/>
          <w:lang w:val="en-ID"/>
        </w:rPr>
      </w:pPr>
    </w:p>
    <w:tbl>
      <w:tblPr>
        <w:tblStyle w:val="KisiTabel"/>
        <w:tblW w:w="0" w:type="auto"/>
        <w:jc w:val="center"/>
        <w:tblLook w:val="04A0" w:firstRow="1" w:lastRow="0" w:firstColumn="1" w:lastColumn="0" w:noHBand="0" w:noVBand="1"/>
      </w:tblPr>
      <w:tblGrid>
        <w:gridCol w:w="3562"/>
        <w:gridCol w:w="1005"/>
        <w:gridCol w:w="666"/>
        <w:gridCol w:w="733"/>
        <w:gridCol w:w="666"/>
        <w:gridCol w:w="2357"/>
      </w:tblGrid>
      <w:tr w:rsidR="00745B5F" w:rsidRPr="00745B5F" w14:paraId="658E2325" w14:textId="77777777" w:rsidTr="00745B5F">
        <w:trPr>
          <w:jc w:val="center"/>
        </w:trPr>
        <w:tc>
          <w:tcPr>
            <w:tcW w:w="0" w:type="auto"/>
            <w:vAlign w:val="center"/>
            <w:hideMark/>
          </w:tcPr>
          <w:p w14:paraId="6F38C290" w14:textId="77777777" w:rsidR="00745B5F" w:rsidRPr="00745B5F" w:rsidRDefault="00745B5F" w:rsidP="00745B5F">
            <w:pPr>
              <w:widowControl w:val="0"/>
              <w:jc w:val="center"/>
              <w:rPr>
                <w:rFonts w:ascii="Book Antiqua" w:eastAsia="Book Antiqua" w:hAnsi="Book Antiqua" w:cs="Book Antiqua"/>
                <w:b/>
                <w:bCs/>
                <w:sz w:val="20"/>
                <w:szCs w:val="20"/>
                <w:lang w:val="en-ID"/>
              </w:rPr>
            </w:pPr>
            <w:r w:rsidRPr="00745B5F">
              <w:rPr>
                <w:rFonts w:ascii="Book Antiqua" w:eastAsia="Book Antiqua" w:hAnsi="Book Antiqua" w:cs="Book Antiqua"/>
                <w:b/>
                <w:bCs/>
                <w:sz w:val="20"/>
                <w:szCs w:val="20"/>
                <w:lang w:val="en-ID"/>
              </w:rPr>
              <w:t>Relationship</w:t>
            </w:r>
          </w:p>
        </w:tc>
        <w:tc>
          <w:tcPr>
            <w:tcW w:w="0" w:type="auto"/>
            <w:vAlign w:val="center"/>
            <w:hideMark/>
          </w:tcPr>
          <w:p w14:paraId="6F8CFC4E" w14:textId="77777777" w:rsidR="00745B5F" w:rsidRPr="00745B5F" w:rsidRDefault="00745B5F" w:rsidP="00745B5F">
            <w:pPr>
              <w:widowControl w:val="0"/>
              <w:jc w:val="center"/>
              <w:rPr>
                <w:rFonts w:ascii="Book Antiqua" w:eastAsia="Book Antiqua" w:hAnsi="Book Antiqua" w:cs="Book Antiqua"/>
                <w:b/>
                <w:bCs/>
                <w:sz w:val="20"/>
                <w:szCs w:val="20"/>
                <w:lang w:val="en-ID"/>
              </w:rPr>
            </w:pPr>
            <w:r w:rsidRPr="00745B5F">
              <w:rPr>
                <w:rFonts w:ascii="Book Antiqua" w:eastAsia="Book Antiqua" w:hAnsi="Book Antiqua" w:cs="Book Antiqua"/>
                <w:b/>
                <w:bCs/>
                <w:sz w:val="20"/>
                <w:szCs w:val="20"/>
                <w:lang w:val="en-ID"/>
              </w:rPr>
              <w:t>Estimate</w:t>
            </w:r>
          </w:p>
        </w:tc>
        <w:tc>
          <w:tcPr>
            <w:tcW w:w="0" w:type="auto"/>
            <w:vAlign w:val="center"/>
            <w:hideMark/>
          </w:tcPr>
          <w:p w14:paraId="0EB82F0E" w14:textId="77777777" w:rsidR="00745B5F" w:rsidRPr="00745B5F" w:rsidRDefault="00745B5F" w:rsidP="00745B5F">
            <w:pPr>
              <w:widowControl w:val="0"/>
              <w:jc w:val="center"/>
              <w:rPr>
                <w:rFonts w:ascii="Book Antiqua" w:eastAsia="Book Antiqua" w:hAnsi="Book Antiqua" w:cs="Book Antiqua"/>
                <w:b/>
                <w:bCs/>
                <w:sz w:val="20"/>
                <w:szCs w:val="20"/>
                <w:lang w:val="en-ID"/>
              </w:rPr>
            </w:pPr>
            <w:r w:rsidRPr="00745B5F">
              <w:rPr>
                <w:rFonts w:ascii="Book Antiqua" w:eastAsia="Book Antiqua" w:hAnsi="Book Antiqua" w:cs="Book Antiqua"/>
                <w:b/>
                <w:bCs/>
                <w:sz w:val="20"/>
                <w:szCs w:val="20"/>
                <w:lang w:val="en-ID"/>
              </w:rPr>
              <w:t>S.E.</w:t>
            </w:r>
          </w:p>
        </w:tc>
        <w:tc>
          <w:tcPr>
            <w:tcW w:w="0" w:type="auto"/>
            <w:vAlign w:val="center"/>
            <w:hideMark/>
          </w:tcPr>
          <w:p w14:paraId="4AF1E328" w14:textId="77777777" w:rsidR="00745B5F" w:rsidRPr="00745B5F" w:rsidRDefault="00745B5F" w:rsidP="00745B5F">
            <w:pPr>
              <w:widowControl w:val="0"/>
              <w:jc w:val="center"/>
              <w:rPr>
                <w:rFonts w:ascii="Book Antiqua" w:eastAsia="Book Antiqua" w:hAnsi="Book Antiqua" w:cs="Book Antiqua"/>
                <w:b/>
                <w:bCs/>
                <w:sz w:val="20"/>
                <w:szCs w:val="20"/>
                <w:lang w:val="en-ID"/>
              </w:rPr>
            </w:pPr>
            <w:r w:rsidRPr="00745B5F">
              <w:rPr>
                <w:rFonts w:ascii="Book Antiqua" w:eastAsia="Book Antiqua" w:hAnsi="Book Antiqua" w:cs="Book Antiqua"/>
                <w:b/>
                <w:bCs/>
                <w:sz w:val="20"/>
                <w:szCs w:val="20"/>
                <w:lang w:val="en-ID"/>
              </w:rPr>
              <w:t>C.R.</w:t>
            </w:r>
          </w:p>
        </w:tc>
        <w:tc>
          <w:tcPr>
            <w:tcW w:w="0" w:type="auto"/>
            <w:vAlign w:val="center"/>
            <w:hideMark/>
          </w:tcPr>
          <w:p w14:paraId="3CA462C7" w14:textId="77777777" w:rsidR="00745B5F" w:rsidRPr="00745B5F" w:rsidRDefault="00745B5F" w:rsidP="00745B5F">
            <w:pPr>
              <w:widowControl w:val="0"/>
              <w:jc w:val="center"/>
              <w:rPr>
                <w:rFonts w:ascii="Book Antiqua" w:eastAsia="Book Antiqua" w:hAnsi="Book Antiqua" w:cs="Book Antiqua"/>
                <w:b/>
                <w:bCs/>
                <w:sz w:val="20"/>
                <w:szCs w:val="20"/>
                <w:lang w:val="en-ID"/>
              </w:rPr>
            </w:pPr>
            <w:r w:rsidRPr="00745B5F">
              <w:rPr>
                <w:rFonts w:ascii="Book Antiqua" w:eastAsia="Book Antiqua" w:hAnsi="Book Antiqua" w:cs="Book Antiqua"/>
                <w:b/>
                <w:bCs/>
                <w:sz w:val="20"/>
                <w:szCs w:val="20"/>
                <w:lang w:val="en-ID"/>
              </w:rPr>
              <w:t>P</w:t>
            </w:r>
          </w:p>
        </w:tc>
        <w:tc>
          <w:tcPr>
            <w:tcW w:w="0" w:type="auto"/>
            <w:vAlign w:val="center"/>
            <w:hideMark/>
          </w:tcPr>
          <w:p w14:paraId="096E3FB1" w14:textId="77777777" w:rsidR="00745B5F" w:rsidRPr="00745B5F" w:rsidRDefault="00745B5F" w:rsidP="00745B5F">
            <w:pPr>
              <w:widowControl w:val="0"/>
              <w:jc w:val="center"/>
              <w:rPr>
                <w:rFonts w:ascii="Book Antiqua" w:eastAsia="Book Antiqua" w:hAnsi="Book Antiqua" w:cs="Book Antiqua"/>
                <w:b/>
                <w:bCs/>
                <w:sz w:val="20"/>
                <w:szCs w:val="20"/>
                <w:lang w:val="en-ID"/>
              </w:rPr>
            </w:pPr>
            <w:r w:rsidRPr="00745B5F">
              <w:rPr>
                <w:rFonts w:ascii="Book Antiqua" w:eastAsia="Book Antiqua" w:hAnsi="Book Antiqua" w:cs="Book Antiqua"/>
                <w:b/>
                <w:bCs/>
                <w:sz w:val="20"/>
                <w:szCs w:val="20"/>
                <w:lang w:val="en-ID"/>
              </w:rPr>
              <w:t>Remark</w:t>
            </w:r>
          </w:p>
        </w:tc>
      </w:tr>
      <w:tr w:rsidR="00745B5F" w:rsidRPr="00745B5F" w14:paraId="29C1174A" w14:textId="77777777" w:rsidTr="00745B5F">
        <w:trPr>
          <w:jc w:val="center"/>
        </w:trPr>
        <w:tc>
          <w:tcPr>
            <w:tcW w:w="0" w:type="auto"/>
            <w:vAlign w:val="center"/>
            <w:hideMark/>
          </w:tcPr>
          <w:p w14:paraId="18E724FA"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Service Quality → Patient Satisfaction</w:t>
            </w:r>
          </w:p>
        </w:tc>
        <w:tc>
          <w:tcPr>
            <w:tcW w:w="0" w:type="auto"/>
            <w:vAlign w:val="center"/>
            <w:hideMark/>
          </w:tcPr>
          <w:p w14:paraId="768238D3"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0.587</w:t>
            </w:r>
          </w:p>
        </w:tc>
        <w:tc>
          <w:tcPr>
            <w:tcW w:w="0" w:type="auto"/>
            <w:vAlign w:val="center"/>
            <w:hideMark/>
          </w:tcPr>
          <w:p w14:paraId="7CCAE4B8"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0.090</w:t>
            </w:r>
          </w:p>
        </w:tc>
        <w:tc>
          <w:tcPr>
            <w:tcW w:w="0" w:type="auto"/>
            <w:vAlign w:val="center"/>
            <w:hideMark/>
          </w:tcPr>
          <w:p w14:paraId="0EB5609B"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6.536</w:t>
            </w:r>
          </w:p>
        </w:tc>
        <w:tc>
          <w:tcPr>
            <w:tcW w:w="0" w:type="auto"/>
            <w:vAlign w:val="center"/>
            <w:hideMark/>
          </w:tcPr>
          <w:p w14:paraId="5F47D43A"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w:t>
            </w:r>
          </w:p>
        </w:tc>
        <w:tc>
          <w:tcPr>
            <w:tcW w:w="0" w:type="auto"/>
            <w:vAlign w:val="center"/>
            <w:hideMark/>
          </w:tcPr>
          <w:p w14:paraId="61A59E91"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Positive, Significant</w:t>
            </w:r>
          </w:p>
        </w:tc>
      </w:tr>
      <w:tr w:rsidR="00745B5F" w:rsidRPr="00745B5F" w14:paraId="5B840047" w14:textId="77777777" w:rsidTr="00745B5F">
        <w:trPr>
          <w:jc w:val="center"/>
        </w:trPr>
        <w:tc>
          <w:tcPr>
            <w:tcW w:w="0" w:type="auto"/>
            <w:vAlign w:val="center"/>
            <w:hideMark/>
          </w:tcPr>
          <w:p w14:paraId="6FA739F6"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Brand Image → Patient Satisfaction</w:t>
            </w:r>
          </w:p>
        </w:tc>
        <w:tc>
          <w:tcPr>
            <w:tcW w:w="0" w:type="auto"/>
            <w:vAlign w:val="center"/>
            <w:hideMark/>
          </w:tcPr>
          <w:p w14:paraId="7D678887"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0.980</w:t>
            </w:r>
          </w:p>
        </w:tc>
        <w:tc>
          <w:tcPr>
            <w:tcW w:w="0" w:type="auto"/>
            <w:vAlign w:val="center"/>
            <w:hideMark/>
          </w:tcPr>
          <w:p w14:paraId="07ED8E1F"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0.165</w:t>
            </w:r>
          </w:p>
        </w:tc>
        <w:tc>
          <w:tcPr>
            <w:tcW w:w="0" w:type="auto"/>
            <w:vAlign w:val="center"/>
            <w:hideMark/>
          </w:tcPr>
          <w:p w14:paraId="3F71DE1B"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5.941</w:t>
            </w:r>
          </w:p>
        </w:tc>
        <w:tc>
          <w:tcPr>
            <w:tcW w:w="0" w:type="auto"/>
            <w:vAlign w:val="center"/>
            <w:hideMark/>
          </w:tcPr>
          <w:p w14:paraId="0E62770C"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w:t>
            </w:r>
          </w:p>
        </w:tc>
        <w:tc>
          <w:tcPr>
            <w:tcW w:w="0" w:type="auto"/>
            <w:vAlign w:val="center"/>
            <w:hideMark/>
          </w:tcPr>
          <w:p w14:paraId="727DB48A"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Positive, Significant</w:t>
            </w:r>
          </w:p>
        </w:tc>
      </w:tr>
      <w:tr w:rsidR="00745B5F" w:rsidRPr="00745B5F" w14:paraId="68179D0A" w14:textId="77777777" w:rsidTr="00745B5F">
        <w:trPr>
          <w:jc w:val="center"/>
        </w:trPr>
        <w:tc>
          <w:tcPr>
            <w:tcW w:w="0" w:type="auto"/>
            <w:vAlign w:val="center"/>
            <w:hideMark/>
          </w:tcPr>
          <w:p w14:paraId="720B7E3B"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Patient Satisfaction → Patient Loyalty</w:t>
            </w:r>
          </w:p>
        </w:tc>
        <w:tc>
          <w:tcPr>
            <w:tcW w:w="0" w:type="auto"/>
            <w:vAlign w:val="center"/>
            <w:hideMark/>
          </w:tcPr>
          <w:p w14:paraId="3DF6807D"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-0.005</w:t>
            </w:r>
          </w:p>
        </w:tc>
        <w:tc>
          <w:tcPr>
            <w:tcW w:w="0" w:type="auto"/>
            <w:vAlign w:val="center"/>
            <w:hideMark/>
          </w:tcPr>
          <w:p w14:paraId="34AC1A58"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0.801</w:t>
            </w:r>
          </w:p>
        </w:tc>
        <w:tc>
          <w:tcPr>
            <w:tcW w:w="0" w:type="auto"/>
            <w:vAlign w:val="center"/>
            <w:hideMark/>
          </w:tcPr>
          <w:p w14:paraId="497B8121"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-0.006</w:t>
            </w:r>
          </w:p>
        </w:tc>
        <w:tc>
          <w:tcPr>
            <w:tcW w:w="0" w:type="auto"/>
            <w:vAlign w:val="center"/>
            <w:hideMark/>
          </w:tcPr>
          <w:p w14:paraId="22159CB1"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0.995</w:t>
            </w:r>
          </w:p>
        </w:tc>
        <w:tc>
          <w:tcPr>
            <w:tcW w:w="0" w:type="auto"/>
            <w:vAlign w:val="center"/>
            <w:hideMark/>
          </w:tcPr>
          <w:p w14:paraId="3228F3A4"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Not Significant</w:t>
            </w:r>
          </w:p>
        </w:tc>
      </w:tr>
      <w:tr w:rsidR="00745B5F" w:rsidRPr="00745B5F" w14:paraId="1895168C" w14:textId="77777777" w:rsidTr="00745B5F">
        <w:trPr>
          <w:jc w:val="center"/>
        </w:trPr>
        <w:tc>
          <w:tcPr>
            <w:tcW w:w="0" w:type="auto"/>
            <w:vAlign w:val="center"/>
            <w:hideMark/>
          </w:tcPr>
          <w:p w14:paraId="6CF066E4"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Service Quality → Patient Loyalty</w:t>
            </w:r>
          </w:p>
        </w:tc>
        <w:tc>
          <w:tcPr>
            <w:tcW w:w="0" w:type="auto"/>
            <w:vAlign w:val="center"/>
            <w:hideMark/>
          </w:tcPr>
          <w:p w14:paraId="5DA825FF"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0.289</w:t>
            </w:r>
          </w:p>
        </w:tc>
        <w:tc>
          <w:tcPr>
            <w:tcW w:w="0" w:type="auto"/>
            <w:vAlign w:val="center"/>
            <w:hideMark/>
          </w:tcPr>
          <w:p w14:paraId="16C69A81"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0.492</w:t>
            </w:r>
          </w:p>
        </w:tc>
        <w:tc>
          <w:tcPr>
            <w:tcW w:w="0" w:type="auto"/>
            <w:vAlign w:val="center"/>
            <w:hideMark/>
          </w:tcPr>
          <w:p w14:paraId="5C220BCC"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0.588</w:t>
            </w:r>
          </w:p>
        </w:tc>
        <w:tc>
          <w:tcPr>
            <w:tcW w:w="0" w:type="auto"/>
            <w:vAlign w:val="center"/>
            <w:hideMark/>
          </w:tcPr>
          <w:p w14:paraId="212B6F26"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0.557</w:t>
            </w:r>
          </w:p>
        </w:tc>
        <w:tc>
          <w:tcPr>
            <w:tcW w:w="0" w:type="auto"/>
            <w:vAlign w:val="center"/>
            <w:hideMark/>
          </w:tcPr>
          <w:p w14:paraId="1A53B6B6"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Positive, Not Significant</w:t>
            </w:r>
          </w:p>
        </w:tc>
      </w:tr>
      <w:tr w:rsidR="00745B5F" w:rsidRPr="00745B5F" w14:paraId="69978FF3" w14:textId="77777777" w:rsidTr="00745B5F">
        <w:trPr>
          <w:jc w:val="center"/>
        </w:trPr>
        <w:tc>
          <w:tcPr>
            <w:tcW w:w="0" w:type="auto"/>
            <w:vAlign w:val="center"/>
            <w:hideMark/>
          </w:tcPr>
          <w:p w14:paraId="2A8EB5B4"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Brand Image → Patient Loyalty</w:t>
            </w:r>
          </w:p>
        </w:tc>
        <w:tc>
          <w:tcPr>
            <w:tcW w:w="0" w:type="auto"/>
            <w:vAlign w:val="center"/>
            <w:hideMark/>
          </w:tcPr>
          <w:p w14:paraId="3FDD80C0"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1.344</w:t>
            </w:r>
          </w:p>
        </w:tc>
        <w:tc>
          <w:tcPr>
            <w:tcW w:w="0" w:type="auto"/>
            <w:vAlign w:val="center"/>
            <w:hideMark/>
          </w:tcPr>
          <w:p w14:paraId="2FA10EBB"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0.761</w:t>
            </w:r>
          </w:p>
        </w:tc>
        <w:tc>
          <w:tcPr>
            <w:tcW w:w="0" w:type="auto"/>
            <w:vAlign w:val="center"/>
            <w:hideMark/>
          </w:tcPr>
          <w:p w14:paraId="50BEF2A0"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1.766</w:t>
            </w:r>
          </w:p>
        </w:tc>
        <w:tc>
          <w:tcPr>
            <w:tcW w:w="0" w:type="auto"/>
            <w:vAlign w:val="center"/>
            <w:hideMark/>
          </w:tcPr>
          <w:p w14:paraId="486EC408"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0.077</w:t>
            </w:r>
          </w:p>
        </w:tc>
        <w:tc>
          <w:tcPr>
            <w:tcW w:w="0" w:type="auto"/>
            <w:vAlign w:val="center"/>
            <w:hideMark/>
          </w:tcPr>
          <w:p w14:paraId="5C6353ED"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Positive, Not Significant</w:t>
            </w:r>
          </w:p>
        </w:tc>
      </w:tr>
    </w:tbl>
    <w:p w14:paraId="7B574500" w14:textId="77777777" w:rsidR="00745B5F" w:rsidRDefault="00745B5F" w:rsidP="00745B5F">
      <w:pPr>
        <w:widowControl w:val="0"/>
        <w:spacing w:after="0" w:line="240" w:lineRule="auto"/>
        <w:jc w:val="both"/>
        <w:rPr>
          <w:rFonts w:ascii="Book Antiqua" w:eastAsia="Book Antiqua" w:hAnsi="Book Antiqua" w:cs="Book Antiqua"/>
          <w:sz w:val="24"/>
          <w:szCs w:val="24"/>
          <w:lang w:val="en-ID"/>
        </w:rPr>
      </w:pPr>
    </w:p>
    <w:p w14:paraId="767A49D8" w14:textId="09A5E617" w:rsidR="00745B5F" w:rsidRDefault="00745B5F" w:rsidP="00745B5F">
      <w:pPr>
        <w:widowControl w:val="0"/>
        <w:spacing w:after="0" w:line="240" w:lineRule="auto"/>
        <w:jc w:val="both"/>
        <w:rPr>
          <w:rFonts w:ascii="Book Antiqua" w:eastAsia="Book Antiqua" w:hAnsi="Book Antiqua" w:cs="Book Antiqua"/>
          <w:sz w:val="24"/>
          <w:szCs w:val="24"/>
          <w:lang w:val="en-ID"/>
        </w:rPr>
      </w:pPr>
      <w:r w:rsidRPr="00745B5F">
        <w:rPr>
          <w:rFonts w:ascii="Book Antiqua" w:eastAsia="Book Antiqua" w:hAnsi="Book Antiqua" w:cs="Book Antiqua"/>
          <w:sz w:val="24"/>
          <w:szCs w:val="24"/>
          <w:lang w:val="en-ID"/>
        </w:rPr>
        <w:t xml:space="preserve">The hypothesis testing results based on the standardized regression weights of the modified SEM structural model indicate that service quality and brand image have positive and significant effects on patient satisfaction at </w:t>
      </w:r>
      <w:proofErr w:type="spellStart"/>
      <w:r w:rsidRPr="00745B5F">
        <w:rPr>
          <w:rFonts w:ascii="Book Antiqua" w:eastAsia="Book Antiqua" w:hAnsi="Book Antiqua" w:cs="Book Antiqua"/>
          <w:sz w:val="24"/>
          <w:szCs w:val="24"/>
          <w:lang w:val="en-ID"/>
        </w:rPr>
        <w:t>Puskesmas</w:t>
      </w:r>
      <w:proofErr w:type="spellEnd"/>
      <w:r w:rsidRPr="00745B5F">
        <w:rPr>
          <w:rFonts w:ascii="Book Antiqua" w:eastAsia="Book Antiqua" w:hAnsi="Book Antiqua" w:cs="Book Antiqua"/>
          <w:sz w:val="24"/>
          <w:szCs w:val="24"/>
          <w:lang w:val="en-ID"/>
        </w:rPr>
        <w:t xml:space="preserve"> </w:t>
      </w:r>
      <w:proofErr w:type="spellStart"/>
      <w:r w:rsidRPr="00745B5F">
        <w:rPr>
          <w:rFonts w:ascii="Book Antiqua" w:eastAsia="Book Antiqua" w:hAnsi="Book Antiqua" w:cs="Book Antiqua"/>
          <w:sz w:val="24"/>
          <w:szCs w:val="24"/>
          <w:lang w:val="en-ID"/>
        </w:rPr>
        <w:t>Sooko</w:t>
      </w:r>
      <w:proofErr w:type="spellEnd"/>
      <w:r w:rsidRPr="00745B5F">
        <w:rPr>
          <w:rFonts w:ascii="Book Antiqua" w:eastAsia="Book Antiqua" w:hAnsi="Book Antiqua" w:cs="Book Antiqua"/>
          <w:sz w:val="24"/>
          <w:szCs w:val="24"/>
          <w:lang w:val="en-ID"/>
        </w:rPr>
        <w:t xml:space="preserve">, as shown by their critical ratio values of 6.536 and 5.941, respectively, which exceed 1.96, with p-values below 0.05 and positive coefficients of 0.587 and 0.980; therefore, H1 and H2 are accepted. In contrast, patient satisfaction does not have a significant effect on patient loyalty, as indicated by a CR value of -0.006, a p-value of 0.995, and a coefficient of -0.005, so H3 is rejected. Similarly, service quality has a positive but not significant effect on patient loyalty, with a CR value of 0.588, a p-value of 0.557, and a coefficient of 0.289, meaning that H4 is rejected. Brand image also shows a positive but not </w:t>
      </w:r>
      <w:r w:rsidRPr="00745B5F">
        <w:rPr>
          <w:rFonts w:ascii="Book Antiqua" w:eastAsia="Book Antiqua" w:hAnsi="Book Antiqua" w:cs="Book Antiqua"/>
          <w:sz w:val="24"/>
          <w:szCs w:val="24"/>
          <w:lang w:val="en-ID"/>
        </w:rPr>
        <w:lastRenderedPageBreak/>
        <w:t xml:space="preserve">significant effect on patient loyalty, with a CR value of 1.766, a p-value of 0.077, and a coefficient of 1.344, so H5 is also rejected. Overall, these findings suggest that service quality and brand image play a stronger role in improving patient satisfaction than in directly shaping patient loyalty, which is consistent with recent SEM-based studies that interpret path significance using critical ratio and p-value thresholds and emphasize that not all positive path coefficients necessarily indicate statistically supported direct effects </w:t>
      </w:r>
      <w:sdt>
        <w:sdtPr>
          <w:rPr>
            <w:rFonts w:ascii="Book Antiqua" w:eastAsia="Book Antiqua" w:hAnsi="Book Antiqua" w:cs="Book Antiqua"/>
            <w:color w:val="000000"/>
            <w:sz w:val="24"/>
            <w:szCs w:val="24"/>
            <w:lang w:val="en-ID"/>
          </w:rPr>
          <w:tag w:val="MENDELEY_CITATION_v3_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"/>
          <w:id w:val="1744824825"/>
          <w:placeholder>
            <w:docPart w:val="DefaultPlaceholder_-1854013440"/>
          </w:placeholder>
        </w:sdtPr>
        <w:sdtContent>
          <w:r w:rsidR="0080040C" w:rsidRPr="0080040C">
            <w:rPr>
              <w:rFonts w:ascii="Book Antiqua" w:eastAsia="Book Antiqua" w:hAnsi="Book Antiqua" w:cs="Book Antiqua"/>
              <w:color w:val="000000"/>
              <w:sz w:val="24"/>
              <w:szCs w:val="24"/>
              <w:lang w:val="en-ID"/>
            </w:rPr>
            <w:t xml:space="preserve">(Beltran-Salomon et al., 2025; </w:t>
          </w:r>
          <w:proofErr w:type="spellStart"/>
          <w:r w:rsidR="0080040C" w:rsidRPr="0080040C">
            <w:rPr>
              <w:rFonts w:ascii="Book Antiqua" w:eastAsia="Book Antiqua" w:hAnsi="Book Antiqua" w:cs="Book Antiqua"/>
              <w:color w:val="000000"/>
              <w:sz w:val="24"/>
              <w:szCs w:val="24"/>
              <w:lang w:val="en-ID"/>
            </w:rPr>
            <w:t>Tahernejad</w:t>
          </w:r>
          <w:proofErr w:type="spellEnd"/>
          <w:r w:rsidR="0080040C" w:rsidRPr="0080040C">
            <w:rPr>
              <w:rFonts w:ascii="Book Antiqua" w:eastAsia="Book Antiqua" w:hAnsi="Book Antiqua" w:cs="Book Antiqua"/>
              <w:color w:val="000000"/>
              <w:sz w:val="24"/>
              <w:szCs w:val="24"/>
              <w:lang w:val="en-ID"/>
            </w:rPr>
            <w:t xml:space="preserve"> et al., 2025).</w:t>
          </w:r>
        </w:sdtContent>
      </w:sdt>
    </w:p>
    <w:p w14:paraId="174480A5" w14:textId="77777777" w:rsidR="00745B5F" w:rsidRDefault="00745B5F" w:rsidP="00745B5F">
      <w:pPr>
        <w:widowControl w:val="0"/>
        <w:spacing w:after="0" w:line="240" w:lineRule="auto"/>
        <w:jc w:val="both"/>
        <w:rPr>
          <w:rFonts w:ascii="Book Antiqua" w:eastAsia="Book Antiqua" w:hAnsi="Book Antiqua" w:cs="Book Antiqua"/>
          <w:sz w:val="24"/>
          <w:szCs w:val="24"/>
          <w:lang w:val="en-ID"/>
        </w:rPr>
      </w:pPr>
    </w:p>
    <w:p w14:paraId="0F3BF35D" w14:textId="77777777" w:rsidR="00745B5F" w:rsidRPr="00745B5F" w:rsidRDefault="00745B5F" w:rsidP="00745B5F">
      <w:pPr>
        <w:widowControl w:val="0"/>
        <w:spacing w:after="0" w:line="240" w:lineRule="auto"/>
        <w:jc w:val="both"/>
        <w:rPr>
          <w:rFonts w:ascii="Book Antiqua" w:eastAsia="Book Antiqua" w:hAnsi="Book Antiqua" w:cs="Book Antiqua"/>
          <w:b/>
          <w:bCs/>
          <w:sz w:val="24"/>
          <w:szCs w:val="24"/>
          <w:lang w:val="en-ID"/>
        </w:rPr>
      </w:pPr>
      <w:r w:rsidRPr="00745B5F">
        <w:rPr>
          <w:rFonts w:ascii="Book Antiqua" w:eastAsia="Book Antiqua" w:hAnsi="Book Antiqua" w:cs="Book Antiqua"/>
          <w:b/>
          <w:bCs/>
          <w:sz w:val="24"/>
          <w:szCs w:val="24"/>
          <w:lang w:val="en-ID"/>
        </w:rPr>
        <w:t>Table 4. Indirect Effect Testing Using the Sobel Test</w:t>
      </w:r>
    </w:p>
    <w:tbl>
      <w:tblPr>
        <w:tblStyle w:val="KisiTabel"/>
        <w:tblW w:w="0" w:type="auto"/>
        <w:jc w:val="center"/>
        <w:tblLook w:val="04A0" w:firstRow="1" w:lastRow="0" w:firstColumn="1" w:lastColumn="0" w:noHBand="0" w:noVBand="1"/>
      </w:tblPr>
      <w:tblGrid>
        <w:gridCol w:w="5982"/>
        <w:gridCol w:w="879"/>
        <w:gridCol w:w="2156"/>
      </w:tblGrid>
      <w:tr w:rsidR="00745B5F" w:rsidRPr="00745B5F" w14:paraId="762B0845" w14:textId="77777777" w:rsidTr="00745B5F">
        <w:trPr>
          <w:jc w:val="center"/>
        </w:trPr>
        <w:tc>
          <w:tcPr>
            <w:tcW w:w="0" w:type="auto"/>
            <w:vAlign w:val="center"/>
            <w:hideMark/>
          </w:tcPr>
          <w:p w14:paraId="09F40264" w14:textId="77777777" w:rsidR="00745B5F" w:rsidRPr="00745B5F" w:rsidRDefault="00745B5F" w:rsidP="00745B5F">
            <w:pPr>
              <w:widowControl w:val="0"/>
              <w:jc w:val="center"/>
              <w:rPr>
                <w:rFonts w:ascii="Book Antiqua" w:eastAsia="Book Antiqua" w:hAnsi="Book Antiqua" w:cs="Book Antiqua"/>
                <w:b/>
                <w:bCs/>
                <w:sz w:val="20"/>
                <w:szCs w:val="20"/>
                <w:lang w:val="en-ID"/>
              </w:rPr>
            </w:pPr>
            <w:r w:rsidRPr="00745B5F">
              <w:rPr>
                <w:rFonts w:ascii="Book Antiqua" w:eastAsia="Book Antiqua" w:hAnsi="Book Antiqua" w:cs="Book Antiqua"/>
                <w:b/>
                <w:bCs/>
                <w:sz w:val="20"/>
                <w:szCs w:val="20"/>
                <w:lang w:val="en-ID"/>
              </w:rPr>
              <w:t>Indirect Effect</w:t>
            </w:r>
          </w:p>
        </w:tc>
        <w:tc>
          <w:tcPr>
            <w:tcW w:w="0" w:type="auto"/>
            <w:vAlign w:val="center"/>
            <w:hideMark/>
          </w:tcPr>
          <w:p w14:paraId="710C745E" w14:textId="77777777" w:rsidR="00745B5F" w:rsidRPr="00745B5F" w:rsidRDefault="00745B5F" w:rsidP="00745B5F">
            <w:pPr>
              <w:widowControl w:val="0"/>
              <w:jc w:val="center"/>
              <w:rPr>
                <w:rFonts w:ascii="Book Antiqua" w:eastAsia="Book Antiqua" w:hAnsi="Book Antiqua" w:cs="Book Antiqua"/>
                <w:b/>
                <w:bCs/>
                <w:sz w:val="20"/>
                <w:szCs w:val="20"/>
                <w:lang w:val="en-ID"/>
              </w:rPr>
            </w:pPr>
            <w:r w:rsidRPr="00745B5F">
              <w:rPr>
                <w:rFonts w:ascii="Book Antiqua" w:eastAsia="Book Antiqua" w:hAnsi="Book Antiqua" w:cs="Book Antiqua"/>
                <w:b/>
                <w:bCs/>
                <w:sz w:val="20"/>
                <w:szCs w:val="20"/>
                <w:lang w:val="en-ID"/>
              </w:rPr>
              <w:t>p-value</w:t>
            </w:r>
          </w:p>
        </w:tc>
        <w:tc>
          <w:tcPr>
            <w:tcW w:w="0" w:type="auto"/>
            <w:vAlign w:val="center"/>
            <w:hideMark/>
          </w:tcPr>
          <w:p w14:paraId="05D92347" w14:textId="77777777" w:rsidR="00745B5F" w:rsidRPr="00745B5F" w:rsidRDefault="00745B5F" w:rsidP="00745B5F">
            <w:pPr>
              <w:widowControl w:val="0"/>
              <w:jc w:val="center"/>
              <w:rPr>
                <w:rFonts w:ascii="Book Antiqua" w:eastAsia="Book Antiqua" w:hAnsi="Book Antiqua" w:cs="Book Antiqua"/>
                <w:b/>
                <w:bCs/>
                <w:sz w:val="20"/>
                <w:szCs w:val="20"/>
                <w:lang w:val="en-ID"/>
              </w:rPr>
            </w:pPr>
            <w:r w:rsidRPr="00745B5F">
              <w:rPr>
                <w:rFonts w:ascii="Book Antiqua" w:eastAsia="Book Antiqua" w:hAnsi="Book Antiqua" w:cs="Book Antiqua"/>
                <w:b/>
                <w:bCs/>
                <w:sz w:val="20"/>
                <w:szCs w:val="20"/>
                <w:lang w:val="en-ID"/>
              </w:rPr>
              <w:t>Remark</w:t>
            </w:r>
          </w:p>
        </w:tc>
      </w:tr>
      <w:tr w:rsidR="00745B5F" w:rsidRPr="00745B5F" w14:paraId="19A51E3D" w14:textId="77777777" w:rsidTr="00745B5F">
        <w:trPr>
          <w:jc w:val="center"/>
        </w:trPr>
        <w:tc>
          <w:tcPr>
            <w:tcW w:w="0" w:type="auto"/>
            <w:vAlign w:val="center"/>
            <w:hideMark/>
          </w:tcPr>
          <w:p w14:paraId="6BE94915"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The effect of service quality on patient loyalty through patient satisfaction</w:t>
            </w:r>
          </w:p>
        </w:tc>
        <w:tc>
          <w:tcPr>
            <w:tcW w:w="0" w:type="auto"/>
            <w:vAlign w:val="center"/>
            <w:hideMark/>
          </w:tcPr>
          <w:p w14:paraId="6FA59AF2"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0.995</w:t>
            </w:r>
          </w:p>
        </w:tc>
        <w:tc>
          <w:tcPr>
            <w:tcW w:w="0" w:type="auto"/>
            <w:vAlign w:val="center"/>
            <w:hideMark/>
          </w:tcPr>
          <w:p w14:paraId="3F361A8B"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Insignificant Mediation</w:t>
            </w:r>
          </w:p>
        </w:tc>
      </w:tr>
      <w:tr w:rsidR="00745B5F" w:rsidRPr="00745B5F" w14:paraId="0C51A073" w14:textId="77777777" w:rsidTr="00745B5F">
        <w:trPr>
          <w:jc w:val="center"/>
        </w:trPr>
        <w:tc>
          <w:tcPr>
            <w:tcW w:w="0" w:type="auto"/>
            <w:vAlign w:val="center"/>
            <w:hideMark/>
          </w:tcPr>
          <w:p w14:paraId="6E85D888"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The effect of brand image on patient loyalty through patient satisfaction</w:t>
            </w:r>
          </w:p>
        </w:tc>
        <w:tc>
          <w:tcPr>
            <w:tcW w:w="0" w:type="auto"/>
            <w:vAlign w:val="center"/>
            <w:hideMark/>
          </w:tcPr>
          <w:p w14:paraId="1FD0D976"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0.995</w:t>
            </w:r>
          </w:p>
        </w:tc>
        <w:tc>
          <w:tcPr>
            <w:tcW w:w="0" w:type="auto"/>
            <w:vAlign w:val="center"/>
            <w:hideMark/>
          </w:tcPr>
          <w:p w14:paraId="2A3347AE" w14:textId="77777777" w:rsidR="00745B5F" w:rsidRPr="00745B5F" w:rsidRDefault="00745B5F" w:rsidP="00745B5F">
            <w:pPr>
              <w:widowControl w:val="0"/>
              <w:jc w:val="center"/>
              <w:rPr>
                <w:rFonts w:ascii="Book Antiqua" w:eastAsia="Book Antiqua" w:hAnsi="Book Antiqua" w:cs="Book Antiqua"/>
                <w:sz w:val="20"/>
                <w:szCs w:val="20"/>
                <w:lang w:val="en-ID"/>
              </w:rPr>
            </w:pPr>
            <w:r w:rsidRPr="00745B5F">
              <w:rPr>
                <w:rFonts w:ascii="Book Antiqua" w:eastAsia="Book Antiqua" w:hAnsi="Book Antiqua" w:cs="Book Antiqua"/>
                <w:sz w:val="20"/>
                <w:szCs w:val="20"/>
                <w:lang w:val="en-ID"/>
              </w:rPr>
              <w:t>Insignificant Mediation</w:t>
            </w:r>
          </w:p>
        </w:tc>
      </w:tr>
    </w:tbl>
    <w:p w14:paraId="08EFD769" w14:textId="77777777" w:rsidR="00745B5F" w:rsidRDefault="00745B5F" w:rsidP="00745B5F">
      <w:pPr>
        <w:widowControl w:val="0"/>
        <w:spacing w:after="0" w:line="240" w:lineRule="auto"/>
        <w:jc w:val="both"/>
        <w:rPr>
          <w:rFonts w:ascii="Book Antiqua" w:eastAsia="Book Antiqua" w:hAnsi="Book Antiqua" w:cs="Book Antiqua"/>
          <w:sz w:val="24"/>
          <w:szCs w:val="24"/>
          <w:lang w:val="en-ID"/>
        </w:rPr>
      </w:pPr>
    </w:p>
    <w:p w14:paraId="32852522" w14:textId="5F07BF27" w:rsidR="00745B5F" w:rsidRDefault="00745B5F" w:rsidP="00745B5F">
      <w:pPr>
        <w:widowControl w:val="0"/>
        <w:spacing w:after="0" w:line="240" w:lineRule="auto"/>
        <w:jc w:val="both"/>
        <w:rPr>
          <w:rFonts w:ascii="Book Antiqua" w:eastAsia="Book Antiqua" w:hAnsi="Book Antiqua" w:cs="Book Antiqua"/>
          <w:sz w:val="24"/>
          <w:szCs w:val="24"/>
          <w:lang w:val="en-ID"/>
        </w:rPr>
      </w:pPr>
      <w:r w:rsidRPr="00745B5F">
        <w:rPr>
          <w:rFonts w:ascii="Book Antiqua" w:eastAsia="Book Antiqua" w:hAnsi="Book Antiqua" w:cs="Book Antiqua"/>
          <w:sz w:val="24"/>
          <w:szCs w:val="24"/>
          <w:lang w:val="en-ID"/>
        </w:rPr>
        <w:t xml:space="preserve">The results of the indirect effect testing using the Sobel test indicate that patient satisfaction is not able to mediate the effect of either service quality or brand image on patient loyalty. This is shown by the p-value of 0.995 for both indirect paths, which is greater than 0.05, meaning that the mediation effects are statistically insignificant. Therefore, the effect of service quality on patient loyalty through patient satisfaction and the effect of brand image on patient loyalty through patient satisfaction are not supported empirically. These findings suggest that although service quality and brand image may increase patient satisfaction, the increase in satisfaction is not strong enough to indirectly generate patient loyalty in this model, which is in line with recent mediation literature stating that an indirect effect is only supported when the Sobel test or other mediation significance tests produce a p-value below the accepted significance threshold </w:t>
      </w:r>
      <w:sdt>
        <w:sdtPr>
          <w:rPr>
            <w:rFonts w:ascii="Book Antiqua" w:eastAsia="Book Antiqua" w:hAnsi="Book Antiqua" w:cs="Book Antiqua"/>
            <w:color w:val="000000"/>
            <w:sz w:val="24"/>
            <w:szCs w:val="24"/>
            <w:lang w:val="en-ID"/>
          </w:rPr>
          <w:tag w:val="MENDELEY_CITATION_v3_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"/>
          <w:id w:val="-902839262"/>
          <w:placeholder>
            <w:docPart w:val="DefaultPlaceholder_-1854013440"/>
          </w:placeholder>
        </w:sdtPr>
        <w:sdtContent>
          <w:r w:rsidR="0080040C" w:rsidRPr="0080040C">
            <w:rPr>
              <w:rFonts w:ascii="Book Antiqua" w:eastAsia="Book Antiqua" w:hAnsi="Book Antiqua" w:cs="Book Antiqua"/>
              <w:color w:val="000000"/>
              <w:sz w:val="24"/>
              <w:szCs w:val="24"/>
              <w:lang w:val="en-ID"/>
            </w:rPr>
            <w:t>(Jun et al., 2025; Schuler et al., 2025)</w:t>
          </w:r>
        </w:sdtContent>
      </w:sdt>
      <w:r w:rsidRPr="00745B5F">
        <w:rPr>
          <w:rFonts w:ascii="Book Antiqua" w:eastAsia="Book Antiqua" w:hAnsi="Book Antiqua" w:cs="Book Antiqua"/>
          <w:sz w:val="24"/>
          <w:szCs w:val="24"/>
          <w:lang w:val="en-ID"/>
        </w:rPr>
        <w:t>.</w:t>
      </w:r>
    </w:p>
    <w:p w14:paraId="2D84B5D9" w14:textId="77777777" w:rsidR="00745B5F" w:rsidRDefault="00745B5F" w:rsidP="00745B5F">
      <w:pPr>
        <w:widowControl w:val="0"/>
        <w:spacing w:after="0" w:line="240" w:lineRule="auto"/>
        <w:jc w:val="both"/>
        <w:rPr>
          <w:rFonts w:ascii="Book Antiqua" w:eastAsia="Book Antiqua" w:hAnsi="Book Antiqua" w:cs="Book Antiqua"/>
          <w:sz w:val="24"/>
          <w:szCs w:val="24"/>
          <w:lang w:val="en-ID"/>
        </w:rPr>
      </w:pPr>
    </w:p>
    <w:p w14:paraId="74DC8405" w14:textId="707229D2" w:rsidR="00745B5F" w:rsidRDefault="005B6338" w:rsidP="00745B5F">
      <w:pPr>
        <w:widowControl w:val="0"/>
        <w:spacing w:after="0" w:line="240" w:lineRule="auto"/>
        <w:jc w:val="both"/>
        <w:rPr>
          <w:rFonts w:ascii="Book Antiqua" w:eastAsia="Book Antiqua" w:hAnsi="Book Antiqua" w:cs="Book Antiqua"/>
          <w:b/>
          <w:bCs/>
          <w:sz w:val="24"/>
          <w:szCs w:val="24"/>
          <w:lang w:val="en-ID"/>
        </w:rPr>
      </w:pPr>
      <w:r>
        <w:rPr>
          <w:rFonts w:ascii="Book Antiqua" w:eastAsia="Book Antiqua" w:hAnsi="Book Antiqua" w:cs="Book Antiqua"/>
          <w:b/>
          <w:bCs/>
          <w:sz w:val="24"/>
          <w:szCs w:val="24"/>
          <w:lang w:val="en-ID"/>
        </w:rPr>
        <w:t>Discussion</w:t>
      </w:r>
    </w:p>
    <w:p w14:paraId="3A0D5E67" w14:textId="77777777" w:rsidR="005B6338" w:rsidRDefault="005B6338" w:rsidP="00745B5F">
      <w:pPr>
        <w:widowControl w:val="0"/>
        <w:spacing w:after="0" w:line="240" w:lineRule="auto"/>
        <w:jc w:val="both"/>
        <w:rPr>
          <w:rFonts w:ascii="Book Antiqua" w:eastAsia="Book Antiqua" w:hAnsi="Book Antiqua" w:cs="Book Antiqua"/>
          <w:b/>
          <w:bCs/>
          <w:sz w:val="24"/>
          <w:szCs w:val="24"/>
          <w:lang w:val="en-ID"/>
        </w:rPr>
      </w:pPr>
    </w:p>
    <w:p w14:paraId="0DC8E76A" w14:textId="77777777"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 xml:space="preserve">The findings of this study indicate that service quality and brand image play important roles in shaping patient satisfaction, but they are not yet strong enough to directly or indirectly build patient loyalty. This pattern suggests that, in the context of </w:t>
      </w:r>
      <w:proofErr w:type="spellStart"/>
      <w:r w:rsidRPr="005B6338">
        <w:rPr>
          <w:rFonts w:ascii="Book Antiqua" w:eastAsia="Book Antiqua" w:hAnsi="Book Antiqua" w:cs="Book Antiqua"/>
          <w:sz w:val="24"/>
          <w:szCs w:val="24"/>
          <w:lang w:val="en-ID"/>
        </w:rPr>
        <w:t>Puskesmas</w:t>
      </w:r>
      <w:proofErr w:type="spellEnd"/>
      <w:r w:rsidRPr="005B6338">
        <w:rPr>
          <w:rFonts w:ascii="Book Antiqua" w:eastAsia="Book Antiqua" w:hAnsi="Book Antiqua" w:cs="Book Antiqua"/>
          <w:sz w:val="24"/>
          <w:szCs w:val="24"/>
          <w:lang w:val="en-ID"/>
        </w:rPr>
        <w:t xml:space="preserve"> </w:t>
      </w:r>
      <w:proofErr w:type="spellStart"/>
      <w:r w:rsidRPr="005B6338">
        <w:rPr>
          <w:rFonts w:ascii="Book Antiqua" w:eastAsia="Book Antiqua" w:hAnsi="Book Antiqua" w:cs="Book Antiqua"/>
          <w:sz w:val="24"/>
          <w:szCs w:val="24"/>
          <w:lang w:val="en-ID"/>
        </w:rPr>
        <w:t>Sooko</w:t>
      </w:r>
      <w:proofErr w:type="spellEnd"/>
      <w:r w:rsidRPr="005B6338">
        <w:rPr>
          <w:rFonts w:ascii="Book Antiqua" w:eastAsia="Book Antiqua" w:hAnsi="Book Antiqua" w:cs="Book Antiqua"/>
          <w:sz w:val="24"/>
          <w:szCs w:val="24"/>
          <w:lang w:val="en-ID"/>
        </w:rPr>
        <w:t xml:space="preserve">, patients are more likely to give positive evaluations of the service experience they receive than to develop a long-term </w:t>
      </w:r>
      <w:proofErr w:type="spellStart"/>
      <w:r w:rsidRPr="005B6338">
        <w:rPr>
          <w:rFonts w:ascii="Book Antiqua" w:eastAsia="Book Antiqua" w:hAnsi="Book Antiqua" w:cs="Book Antiqua"/>
          <w:sz w:val="24"/>
          <w:szCs w:val="24"/>
          <w:lang w:val="en-ID"/>
        </w:rPr>
        <w:t>behavioral</w:t>
      </w:r>
      <w:proofErr w:type="spellEnd"/>
      <w:r w:rsidRPr="005B6338">
        <w:rPr>
          <w:rFonts w:ascii="Book Antiqua" w:eastAsia="Book Antiqua" w:hAnsi="Book Antiqua" w:cs="Book Antiqua"/>
          <w:sz w:val="24"/>
          <w:szCs w:val="24"/>
          <w:lang w:val="en-ID"/>
        </w:rPr>
        <w:t xml:space="preserve"> commitment to remain loyal to the same healthcare facility. </w:t>
      </w:r>
    </w:p>
    <w:p w14:paraId="6F629822" w14:textId="585F49FB"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The finding that service quality has a positive and significant effect on patient satisfaction confirms that service quality remains a fundamental basis for the formation of patient perceptions of healthcare services. The better the quality of service perceived by patients, the higher the level of satisfaction that emerges after the service process. This result is consistent with recent international studies showing that service quality significantly contributes to patient satisfaction in healthcare institutions, particularly through dimensions such as responsiveness, communication, assurance, and care processes (</w:t>
      </w:r>
      <w:sdt>
        <w:sdtPr>
          <w:rPr>
            <w:rFonts w:ascii="Book Antiqua" w:eastAsia="Book Antiqua" w:hAnsi="Book Antiqua" w:cs="Book Antiqua"/>
            <w:color w:val="000000"/>
            <w:sz w:val="24"/>
            <w:szCs w:val="24"/>
            <w:lang w:val="en-ID"/>
          </w:rPr>
          <w:tag w:val="MENDELEY_CITATION_v3_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"/>
          <w:id w:val="-1975894654"/>
          <w:placeholder>
            <w:docPart w:val="DefaultPlaceholder_-1854013440"/>
          </w:placeholder>
        </w:sdtPr>
        <w:sdtContent>
          <w:r w:rsidR="0080040C" w:rsidRPr="0080040C">
            <w:rPr>
              <w:rFonts w:ascii="Book Antiqua" w:eastAsia="Book Antiqua" w:hAnsi="Book Antiqua" w:cs="Book Antiqua"/>
              <w:color w:val="000000"/>
              <w:sz w:val="24"/>
              <w:szCs w:val="24"/>
              <w:lang w:val="en-ID"/>
            </w:rPr>
            <w:t>(</w:t>
          </w:r>
          <w:proofErr w:type="spellStart"/>
          <w:r w:rsidR="0080040C" w:rsidRPr="0080040C">
            <w:rPr>
              <w:rFonts w:ascii="Book Antiqua" w:eastAsia="Book Antiqua" w:hAnsi="Book Antiqua" w:cs="Book Antiqua"/>
              <w:color w:val="000000"/>
              <w:sz w:val="24"/>
              <w:szCs w:val="24"/>
              <w:lang w:val="en-ID"/>
            </w:rPr>
            <w:t>Ntihabose</w:t>
          </w:r>
          <w:proofErr w:type="spellEnd"/>
          <w:r w:rsidR="0080040C" w:rsidRPr="0080040C">
            <w:rPr>
              <w:rFonts w:ascii="Book Antiqua" w:eastAsia="Book Antiqua" w:hAnsi="Book Antiqua" w:cs="Book Antiqua"/>
              <w:color w:val="000000"/>
              <w:sz w:val="24"/>
              <w:szCs w:val="24"/>
              <w:lang w:val="en-ID"/>
            </w:rPr>
            <w:t xml:space="preserve"> et al., 2025; Yeboah et al., 2025)</w:t>
          </w:r>
        </w:sdtContent>
      </w:sdt>
      <w:r w:rsidRPr="005B6338">
        <w:rPr>
          <w:rFonts w:ascii="Book Antiqua" w:eastAsia="Book Antiqua" w:hAnsi="Book Antiqua" w:cs="Book Antiqua"/>
          <w:sz w:val="24"/>
          <w:szCs w:val="24"/>
          <w:lang w:val="en-ID"/>
        </w:rPr>
        <w:t xml:space="preserve">. </w:t>
      </w:r>
    </w:p>
    <w:p w14:paraId="34734D42" w14:textId="63CB1328"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lastRenderedPageBreak/>
        <w:t xml:space="preserve">Substantively, this result shows that patient satisfaction at the health </w:t>
      </w:r>
      <w:proofErr w:type="spellStart"/>
      <w:r w:rsidRPr="005B6338">
        <w:rPr>
          <w:rFonts w:ascii="Book Antiqua" w:eastAsia="Book Antiqua" w:hAnsi="Book Antiqua" w:cs="Book Antiqua"/>
          <w:sz w:val="24"/>
          <w:szCs w:val="24"/>
          <w:lang w:val="en-ID"/>
        </w:rPr>
        <w:t>center</w:t>
      </w:r>
      <w:proofErr w:type="spellEnd"/>
      <w:r w:rsidRPr="005B6338">
        <w:rPr>
          <w:rFonts w:ascii="Book Antiqua" w:eastAsia="Book Antiqua" w:hAnsi="Book Antiqua" w:cs="Book Antiqua"/>
          <w:sz w:val="24"/>
          <w:szCs w:val="24"/>
          <w:lang w:val="en-ID"/>
        </w:rPr>
        <w:t xml:space="preserve"> is not shaped solely by medical outcomes, but also by broader service experiences, such as responsiveness, clarity of information, staff friendliness, and facility comfort. In primary healthcare, direct and repeated service experiences often become the main basis upon which patients evaluate whether the services they receive have met their expectations. This interpretation is in line with recent evidence emphasizing that patient satisfaction in ambulatory and primary-care settings is strongly influenced by communication quality, waiting time, courtesy, and overall service responsiveness </w:t>
      </w:r>
      <w:sdt>
        <w:sdtPr>
          <w:rPr>
            <w:rFonts w:ascii="Book Antiqua" w:eastAsia="Book Antiqua" w:hAnsi="Book Antiqua" w:cs="Book Antiqua"/>
            <w:color w:val="000000"/>
            <w:sz w:val="24"/>
            <w:szCs w:val="24"/>
            <w:lang w:val="en-ID"/>
          </w:rPr>
          <w:tag w:val="MENDELEY_CITATION_v3_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"/>
          <w:id w:val="557214700"/>
          <w:placeholder>
            <w:docPart w:val="DefaultPlaceholder_-1854013440"/>
          </w:placeholder>
        </w:sdtPr>
        <w:sdtContent>
          <w:r w:rsidR="0080040C" w:rsidRPr="0080040C">
            <w:rPr>
              <w:rFonts w:ascii="Book Antiqua" w:eastAsia="Book Antiqua" w:hAnsi="Book Antiqua" w:cs="Book Antiqua"/>
              <w:color w:val="000000"/>
              <w:sz w:val="24"/>
              <w:szCs w:val="24"/>
              <w:lang w:val="en-ID"/>
            </w:rPr>
            <w:t xml:space="preserve">(Farrokhi et al., 2026; </w:t>
          </w:r>
          <w:proofErr w:type="spellStart"/>
          <w:r w:rsidR="0080040C" w:rsidRPr="0080040C">
            <w:rPr>
              <w:rFonts w:ascii="Book Antiqua" w:eastAsia="Book Antiqua" w:hAnsi="Book Antiqua" w:cs="Book Antiqua"/>
              <w:color w:val="000000"/>
              <w:sz w:val="24"/>
              <w:szCs w:val="24"/>
              <w:lang w:val="en-ID"/>
            </w:rPr>
            <w:t>Ntihabose</w:t>
          </w:r>
          <w:proofErr w:type="spellEnd"/>
          <w:r w:rsidR="0080040C" w:rsidRPr="0080040C">
            <w:rPr>
              <w:rFonts w:ascii="Book Antiqua" w:eastAsia="Book Antiqua" w:hAnsi="Book Antiqua" w:cs="Book Antiqua"/>
              <w:color w:val="000000"/>
              <w:sz w:val="24"/>
              <w:szCs w:val="24"/>
              <w:lang w:val="en-ID"/>
            </w:rPr>
            <w:t xml:space="preserve"> et al., 2025)</w:t>
          </w:r>
        </w:sdtContent>
      </w:sdt>
      <w:r w:rsidRPr="005B6338">
        <w:rPr>
          <w:rFonts w:ascii="Book Antiqua" w:eastAsia="Book Antiqua" w:hAnsi="Book Antiqua" w:cs="Book Antiqua"/>
          <w:sz w:val="24"/>
          <w:szCs w:val="24"/>
          <w:lang w:val="en-ID"/>
        </w:rPr>
        <w:t xml:space="preserve">. </w:t>
      </w:r>
    </w:p>
    <w:p w14:paraId="4667AF06" w14:textId="2BECCB4D"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 xml:space="preserve">This study also shows that brand image has a positive and significant effect on patient satisfaction. This finding indicates that the image of a healthcare institution is not merely a formal identity, but rather patients’ overall perception of the institution’s reputation, credibility, and reliability. When patients hold a positive perception of a health </w:t>
      </w:r>
      <w:proofErr w:type="spellStart"/>
      <w:r w:rsidRPr="005B6338">
        <w:rPr>
          <w:rFonts w:ascii="Book Antiqua" w:eastAsia="Book Antiqua" w:hAnsi="Book Antiqua" w:cs="Book Antiqua"/>
          <w:sz w:val="24"/>
          <w:szCs w:val="24"/>
          <w:lang w:val="en-ID"/>
        </w:rPr>
        <w:t>center</w:t>
      </w:r>
      <w:proofErr w:type="spellEnd"/>
      <w:r w:rsidRPr="005B6338">
        <w:rPr>
          <w:rFonts w:ascii="Book Antiqua" w:eastAsia="Book Antiqua" w:hAnsi="Book Antiqua" w:cs="Book Antiqua"/>
          <w:sz w:val="24"/>
          <w:szCs w:val="24"/>
          <w:lang w:val="en-ID"/>
        </w:rPr>
        <w:t xml:space="preserve">, they tend to arrive with more </w:t>
      </w:r>
      <w:proofErr w:type="spellStart"/>
      <w:r w:rsidRPr="005B6338">
        <w:rPr>
          <w:rFonts w:ascii="Book Antiqua" w:eastAsia="Book Antiqua" w:hAnsi="Book Antiqua" w:cs="Book Antiqua"/>
          <w:sz w:val="24"/>
          <w:szCs w:val="24"/>
          <w:lang w:val="en-ID"/>
        </w:rPr>
        <w:t>favorable</w:t>
      </w:r>
      <w:proofErr w:type="spellEnd"/>
      <w:r w:rsidRPr="005B6338">
        <w:rPr>
          <w:rFonts w:ascii="Book Antiqua" w:eastAsia="Book Antiqua" w:hAnsi="Book Antiqua" w:cs="Book Antiqua"/>
          <w:sz w:val="24"/>
          <w:szCs w:val="24"/>
          <w:lang w:val="en-ID"/>
        </w:rPr>
        <w:t xml:space="preserve"> expectations, making satisfaction easier to achieve when the services received are consistent with those expectations. This is consistent with recent international research showing that institutional image, perceived quality, and trust-related perceptions are positively associated with patient satisfaction and subsequent </w:t>
      </w:r>
      <w:proofErr w:type="spellStart"/>
      <w:r w:rsidRPr="005B6338">
        <w:rPr>
          <w:rFonts w:ascii="Book Antiqua" w:eastAsia="Book Antiqua" w:hAnsi="Book Antiqua" w:cs="Book Antiqua"/>
          <w:sz w:val="24"/>
          <w:szCs w:val="24"/>
          <w:lang w:val="en-ID"/>
        </w:rPr>
        <w:t>behavioral</w:t>
      </w:r>
      <w:proofErr w:type="spellEnd"/>
      <w:r w:rsidRPr="005B6338">
        <w:rPr>
          <w:rFonts w:ascii="Book Antiqua" w:eastAsia="Book Antiqua" w:hAnsi="Book Antiqua" w:cs="Book Antiqua"/>
          <w:sz w:val="24"/>
          <w:szCs w:val="24"/>
          <w:lang w:val="en-ID"/>
        </w:rPr>
        <w:t xml:space="preserve"> outcomes in healthcare services </w:t>
      </w:r>
      <w:sdt>
        <w:sdtPr>
          <w:rPr>
            <w:rFonts w:ascii="Book Antiqua" w:eastAsia="Book Antiqua" w:hAnsi="Book Antiqua" w:cs="Book Antiqua"/>
            <w:color w:val="000000"/>
            <w:sz w:val="24"/>
            <w:szCs w:val="24"/>
            <w:lang w:val="en-ID"/>
          </w:rPr>
          <w:tag w:val="MENDELEY_CITATION_v3_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"/>
          <w:id w:val="-131558582"/>
          <w:placeholder>
            <w:docPart w:val="DefaultPlaceholder_-1854013440"/>
          </w:placeholder>
        </w:sdtPr>
        <w:sdtContent>
          <w:r w:rsidR="0080040C" w:rsidRPr="0080040C">
            <w:rPr>
              <w:rFonts w:ascii="Book Antiqua" w:eastAsia="Book Antiqua" w:hAnsi="Book Antiqua" w:cs="Book Antiqua"/>
              <w:color w:val="000000"/>
              <w:sz w:val="24"/>
              <w:szCs w:val="24"/>
              <w:lang w:val="en-ID"/>
            </w:rPr>
            <w:t>(</w:t>
          </w:r>
          <w:proofErr w:type="spellStart"/>
          <w:r w:rsidR="0080040C" w:rsidRPr="0080040C">
            <w:rPr>
              <w:rFonts w:ascii="Book Antiqua" w:eastAsia="Book Antiqua" w:hAnsi="Book Antiqua" w:cs="Book Antiqua"/>
              <w:color w:val="000000"/>
              <w:sz w:val="24"/>
              <w:szCs w:val="24"/>
              <w:lang w:val="en-ID"/>
            </w:rPr>
            <w:t>Poormoosa</w:t>
          </w:r>
          <w:proofErr w:type="spellEnd"/>
          <w:r w:rsidR="0080040C" w:rsidRPr="0080040C">
            <w:rPr>
              <w:rFonts w:ascii="Book Antiqua" w:eastAsia="Book Antiqua" w:hAnsi="Book Antiqua" w:cs="Book Antiqua"/>
              <w:color w:val="000000"/>
              <w:sz w:val="24"/>
              <w:szCs w:val="24"/>
              <w:lang w:val="en-ID"/>
            </w:rPr>
            <w:t xml:space="preserve"> et al., 2025; Swain et al., 2025)</w:t>
          </w:r>
        </w:sdtContent>
      </w:sdt>
      <w:r w:rsidRPr="005B6338">
        <w:rPr>
          <w:rFonts w:ascii="Book Antiqua" w:eastAsia="Book Antiqua" w:hAnsi="Book Antiqua" w:cs="Book Antiqua"/>
          <w:sz w:val="24"/>
          <w:szCs w:val="24"/>
          <w:lang w:val="en-ID"/>
        </w:rPr>
        <w:t xml:space="preserve">. </w:t>
      </w:r>
    </w:p>
    <w:p w14:paraId="12B24F0D" w14:textId="35B3B457"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 xml:space="preserve">From a managerial perspective, the effect of brand image on patient satisfaction indicates that managing the reputation of a healthcare institution is an important part of service strategy. In </w:t>
      </w:r>
      <w:proofErr w:type="spellStart"/>
      <w:r w:rsidRPr="005B6338">
        <w:rPr>
          <w:rFonts w:ascii="Book Antiqua" w:eastAsia="Book Antiqua" w:hAnsi="Book Antiqua" w:cs="Book Antiqua"/>
          <w:sz w:val="24"/>
          <w:szCs w:val="24"/>
          <w:lang w:val="en-ID"/>
        </w:rPr>
        <w:t>Puskesmas</w:t>
      </w:r>
      <w:proofErr w:type="spellEnd"/>
      <w:r w:rsidRPr="005B6338">
        <w:rPr>
          <w:rFonts w:ascii="Book Antiqua" w:eastAsia="Book Antiqua" w:hAnsi="Book Antiqua" w:cs="Book Antiqua"/>
          <w:sz w:val="24"/>
          <w:szCs w:val="24"/>
          <w:lang w:val="en-ID"/>
        </w:rPr>
        <w:t xml:space="preserve"> </w:t>
      </w:r>
      <w:proofErr w:type="spellStart"/>
      <w:r w:rsidRPr="005B6338">
        <w:rPr>
          <w:rFonts w:ascii="Book Antiqua" w:eastAsia="Book Antiqua" w:hAnsi="Book Antiqua" w:cs="Book Antiqua"/>
          <w:sz w:val="24"/>
          <w:szCs w:val="24"/>
          <w:lang w:val="en-ID"/>
        </w:rPr>
        <w:t>Sooko</w:t>
      </w:r>
      <w:proofErr w:type="spellEnd"/>
      <w:r w:rsidRPr="005B6338">
        <w:rPr>
          <w:rFonts w:ascii="Book Antiqua" w:eastAsia="Book Antiqua" w:hAnsi="Book Antiqua" w:cs="Book Antiqua"/>
          <w:sz w:val="24"/>
          <w:szCs w:val="24"/>
          <w:lang w:val="en-ID"/>
        </w:rPr>
        <w:t xml:space="preserve">, brand image is likely shaped by the community’s collective experience, service consistency, and perceptions of the professionalism of health personnel. Therefore, improving patient satisfaction depends not only on the technical aspects of service delivery, but also on the institution’s ability to maintain a positive public image and public trust over time. Recent international studies likewise emphasize that loyalty-oriented healthcare strategies depend not only on functional service quality but also on institutional reputation, trust, and perceived credibility </w:t>
      </w:r>
      <w:sdt>
        <w:sdtPr>
          <w:rPr>
            <w:rFonts w:ascii="Book Antiqua" w:eastAsia="Book Antiqua" w:hAnsi="Book Antiqua" w:cs="Book Antiqua"/>
            <w:color w:val="000000"/>
            <w:sz w:val="24"/>
            <w:szCs w:val="24"/>
            <w:lang w:val="en-ID"/>
          </w:rPr>
          <w:tag w:val="MENDELEY_CITATION_v3_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"/>
          <w:id w:val="792245844"/>
          <w:placeholder>
            <w:docPart w:val="DefaultPlaceholder_-1854013440"/>
          </w:placeholder>
        </w:sdtPr>
        <w:sdtContent>
          <w:r w:rsidR="0080040C" w:rsidRPr="0080040C">
            <w:rPr>
              <w:rFonts w:ascii="Book Antiqua" w:eastAsia="Book Antiqua" w:hAnsi="Book Antiqua" w:cs="Book Antiqua"/>
              <w:color w:val="000000"/>
              <w:sz w:val="24"/>
              <w:szCs w:val="24"/>
              <w:lang w:val="en-ID"/>
            </w:rPr>
            <w:t>(Swain et al., 2025; Topuz et al., 2025)</w:t>
          </w:r>
        </w:sdtContent>
      </w:sdt>
      <w:r w:rsidRPr="005B6338">
        <w:rPr>
          <w:rFonts w:ascii="Book Antiqua" w:eastAsia="Book Antiqua" w:hAnsi="Book Antiqua" w:cs="Book Antiqua"/>
          <w:sz w:val="24"/>
          <w:szCs w:val="24"/>
          <w:lang w:val="en-ID"/>
        </w:rPr>
        <w:t xml:space="preserve">. </w:t>
      </w:r>
    </w:p>
    <w:p w14:paraId="5D8F5F57" w14:textId="6D20889E"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 xml:space="preserve">In contrast to the results for patient satisfaction, this study found that service quality does not have a significant effect on patient loyalty. This finding indicates that services perceived as good do not necessarily encourage patients to consistently return to the same provider. In other words, patients may feel satisfied with the quality of care they receive, but their decision to remain loyal appears to be influenced by factors beyond the service experience itself. This result differs from some earlier international findings showing that better healthcare service quality can strengthen patient loyalty, either directly or through other relational mechanisms (Healthcare Service Quality, Satisfaction and Loyalty in University Hospitals, 2025; </w:t>
      </w:r>
      <w:sdt>
        <w:sdtPr>
          <w:rPr>
            <w:rFonts w:ascii="Book Antiqua" w:eastAsia="Book Antiqua" w:hAnsi="Book Antiqua" w:cs="Book Antiqua"/>
            <w:color w:val="000000"/>
            <w:sz w:val="24"/>
            <w:szCs w:val="24"/>
            <w:lang w:val="en-ID"/>
          </w:rPr>
          <w:tag w:val="MENDELEY_CITATION_v3_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"/>
          <w:id w:val="-1919701141"/>
          <w:placeholder>
            <w:docPart w:val="DefaultPlaceholder_-1854013440"/>
          </w:placeholder>
        </w:sdtPr>
        <w:sdtContent>
          <w:r w:rsidR="0080040C" w:rsidRPr="0080040C">
            <w:rPr>
              <w:rFonts w:ascii="Book Antiqua" w:eastAsia="Book Antiqua" w:hAnsi="Book Antiqua" w:cs="Book Antiqua"/>
              <w:color w:val="000000"/>
              <w:sz w:val="24"/>
              <w:szCs w:val="24"/>
              <w:lang w:val="en-ID"/>
            </w:rPr>
            <w:t>(</w:t>
          </w:r>
          <w:proofErr w:type="spellStart"/>
          <w:r w:rsidR="0080040C" w:rsidRPr="0080040C">
            <w:rPr>
              <w:rFonts w:ascii="Book Antiqua" w:eastAsia="Book Antiqua" w:hAnsi="Book Antiqua" w:cs="Book Antiqua"/>
              <w:color w:val="000000"/>
              <w:sz w:val="24"/>
              <w:szCs w:val="24"/>
              <w:lang w:val="en-ID"/>
            </w:rPr>
            <w:t>Poormoosa</w:t>
          </w:r>
          <w:proofErr w:type="spellEnd"/>
          <w:r w:rsidR="0080040C" w:rsidRPr="0080040C">
            <w:rPr>
              <w:rFonts w:ascii="Book Antiqua" w:eastAsia="Book Antiqua" w:hAnsi="Book Antiqua" w:cs="Book Antiqua"/>
              <w:color w:val="000000"/>
              <w:sz w:val="24"/>
              <w:szCs w:val="24"/>
              <w:lang w:val="en-ID"/>
            </w:rPr>
            <w:t xml:space="preserve"> et al., 2025)</w:t>
          </w:r>
        </w:sdtContent>
      </w:sdt>
      <w:r w:rsidRPr="005B6338">
        <w:rPr>
          <w:rFonts w:ascii="Book Antiqua" w:eastAsia="Book Antiqua" w:hAnsi="Book Antiqua" w:cs="Book Antiqua"/>
          <w:sz w:val="24"/>
          <w:szCs w:val="24"/>
          <w:lang w:val="en-ID"/>
        </w:rPr>
        <w:t xml:space="preserve">). </w:t>
      </w:r>
    </w:p>
    <w:p w14:paraId="60498098" w14:textId="6130D753"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 xml:space="preserve">In the context of a public primary-care facility, the non-significant effect of service quality on loyalty may be explained by structural factors such as geographic proximity, referral systems, health insurance arrangements, and habitual treatment-seeking </w:t>
      </w:r>
      <w:proofErr w:type="spellStart"/>
      <w:r w:rsidRPr="005B6338">
        <w:rPr>
          <w:rFonts w:ascii="Book Antiqua" w:eastAsia="Book Antiqua" w:hAnsi="Book Antiqua" w:cs="Book Antiqua"/>
          <w:sz w:val="24"/>
          <w:szCs w:val="24"/>
          <w:lang w:val="en-ID"/>
        </w:rPr>
        <w:t>behavior</w:t>
      </w:r>
      <w:proofErr w:type="spellEnd"/>
      <w:r w:rsidRPr="005B6338">
        <w:rPr>
          <w:rFonts w:ascii="Book Antiqua" w:eastAsia="Book Antiqua" w:hAnsi="Book Antiqua" w:cs="Book Antiqua"/>
          <w:sz w:val="24"/>
          <w:szCs w:val="24"/>
          <w:lang w:val="en-ID"/>
        </w:rPr>
        <w:t xml:space="preserve">. In other words, the patient’s decision to return is not determined solely by good service, but also by access, convenience, and other practical considerations. This explanation is supported by recent international studies showing </w:t>
      </w:r>
      <w:r w:rsidRPr="005B6338">
        <w:rPr>
          <w:rFonts w:ascii="Book Antiqua" w:eastAsia="Book Antiqua" w:hAnsi="Book Antiqua" w:cs="Book Antiqua"/>
          <w:sz w:val="24"/>
          <w:szCs w:val="24"/>
          <w:lang w:val="en-ID"/>
        </w:rPr>
        <w:lastRenderedPageBreak/>
        <w:t xml:space="preserve">that loyalty and willingness to continue using primary-care services are strongly influenced by trust, expectations, institutional mechanisms, and the broader structure of primary-care delivery </w:t>
      </w:r>
      <w:sdt>
        <w:sdtPr>
          <w:rPr>
            <w:rFonts w:ascii="Book Antiqua" w:eastAsia="Book Antiqua" w:hAnsi="Book Antiqua" w:cs="Book Antiqua"/>
            <w:color w:val="000000"/>
            <w:sz w:val="24"/>
            <w:szCs w:val="24"/>
            <w:lang w:val="en-ID"/>
          </w:rPr>
          <w:tag w:val="MENDELEY_CITATION_v3_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"/>
          <w:id w:val="1166751137"/>
          <w:placeholder>
            <w:docPart w:val="DefaultPlaceholder_-1854013440"/>
          </w:placeholder>
        </w:sdtPr>
        <w:sdtContent>
          <w:r w:rsidR="0080040C" w:rsidRPr="0080040C">
            <w:rPr>
              <w:rFonts w:ascii="Book Antiqua" w:eastAsia="Book Antiqua" w:hAnsi="Book Antiqua" w:cs="Book Antiqua"/>
              <w:color w:val="000000"/>
              <w:sz w:val="24"/>
              <w:szCs w:val="24"/>
              <w:lang w:val="en-ID"/>
            </w:rPr>
            <w:t>(Li et al., 2025; Xiao et al., 2025)</w:t>
          </w:r>
        </w:sdtContent>
      </w:sdt>
      <w:r w:rsidRPr="005B6338">
        <w:rPr>
          <w:rFonts w:ascii="Book Antiqua" w:eastAsia="Book Antiqua" w:hAnsi="Book Antiqua" w:cs="Book Antiqua"/>
          <w:sz w:val="24"/>
          <w:szCs w:val="24"/>
          <w:lang w:val="en-ID"/>
        </w:rPr>
        <w:t xml:space="preserve">. </w:t>
      </w:r>
    </w:p>
    <w:p w14:paraId="7ED727F3" w14:textId="7BC6D7DB"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 xml:space="preserve">This study also found that brand image has a positive but non-significant effect on patient loyalty. This result indicates that a good institutional image does create a positive directional tendency, but it is not strong enough to directly shape loyal patient </w:t>
      </w:r>
      <w:proofErr w:type="spellStart"/>
      <w:r w:rsidRPr="005B6338">
        <w:rPr>
          <w:rFonts w:ascii="Book Antiqua" w:eastAsia="Book Antiqua" w:hAnsi="Book Antiqua" w:cs="Book Antiqua"/>
          <w:sz w:val="24"/>
          <w:szCs w:val="24"/>
          <w:lang w:val="en-ID"/>
        </w:rPr>
        <w:t>behavior</w:t>
      </w:r>
      <w:proofErr w:type="spellEnd"/>
      <w:r w:rsidRPr="005B6338">
        <w:rPr>
          <w:rFonts w:ascii="Book Antiqua" w:eastAsia="Book Antiqua" w:hAnsi="Book Antiqua" w:cs="Book Antiqua"/>
          <w:sz w:val="24"/>
          <w:szCs w:val="24"/>
          <w:lang w:val="en-ID"/>
        </w:rPr>
        <w:t xml:space="preserve">. Thus, in this context, brand image appears to be more effective in forming initial perceptions and satisfaction than in directly determining patient loyalty to the healthcare facility. This interpretation is consistent with recent international work suggesting that image-related variables often operate through intermediate relational mechanisms rather than functioning as immediate drivers of loyalty </w:t>
      </w:r>
      <w:proofErr w:type="spellStart"/>
      <w:r w:rsidRPr="005B6338">
        <w:rPr>
          <w:rFonts w:ascii="Book Antiqua" w:eastAsia="Book Antiqua" w:hAnsi="Book Antiqua" w:cs="Book Antiqua"/>
          <w:sz w:val="24"/>
          <w:szCs w:val="24"/>
          <w:lang w:val="en-ID"/>
        </w:rPr>
        <w:t>behavior</w:t>
      </w:r>
      <w:proofErr w:type="spellEnd"/>
      <w:r w:rsidRPr="005B6338">
        <w:rPr>
          <w:rFonts w:ascii="Book Antiqua" w:eastAsia="Book Antiqua" w:hAnsi="Book Antiqua" w:cs="Book Antiqua"/>
          <w:sz w:val="24"/>
          <w:szCs w:val="24"/>
          <w:lang w:val="en-ID"/>
        </w:rPr>
        <w:t xml:space="preserve"> </w:t>
      </w:r>
      <w:sdt>
        <w:sdtPr>
          <w:rPr>
            <w:rFonts w:ascii="Book Antiqua" w:eastAsia="Book Antiqua" w:hAnsi="Book Antiqua" w:cs="Book Antiqua"/>
            <w:color w:val="000000"/>
            <w:sz w:val="24"/>
            <w:szCs w:val="24"/>
            <w:lang w:val="en-ID"/>
          </w:rPr>
          <w:tag w:val="MENDELEY_CITATION_v3_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"/>
          <w:id w:val="-214592707"/>
          <w:placeholder>
            <w:docPart w:val="DefaultPlaceholder_-1854013440"/>
          </w:placeholder>
        </w:sdtPr>
        <w:sdtContent>
          <w:r w:rsidR="0080040C" w:rsidRPr="0080040C">
            <w:rPr>
              <w:rFonts w:ascii="Book Antiqua" w:eastAsia="Book Antiqua" w:hAnsi="Book Antiqua" w:cs="Book Antiqua"/>
              <w:color w:val="000000"/>
              <w:sz w:val="24"/>
              <w:szCs w:val="24"/>
              <w:lang w:val="en-ID"/>
            </w:rPr>
            <w:t>(Swain et al., 2025)</w:t>
          </w:r>
        </w:sdtContent>
      </w:sdt>
      <w:r w:rsidRPr="005B6338">
        <w:rPr>
          <w:rFonts w:ascii="Book Antiqua" w:eastAsia="Book Antiqua" w:hAnsi="Book Antiqua" w:cs="Book Antiqua"/>
          <w:sz w:val="24"/>
          <w:szCs w:val="24"/>
          <w:lang w:val="en-ID"/>
        </w:rPr>
        <w:t xml:space="preserve">; </w:t>
      </w:r>
      <w:sdt>
        <w:sdtPr>
          <w:rPr>
            <w:rFonts w:ascii="Book Antiqua" w:eastAsia="Book Antiqua" w:hAnsi="Book Antiqua" w:cs="Book Antiqua"/>
            <w:color w:val="000000"/>
            <w:sz w:val="24"/>
            <w:szCs w:val="24"/>
            <w:lang w:val="en-ID"/>
          </w:rPr>
          <w:tag w:val="MENDELEY_CITATION_v3_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"/>
          <w:id w:val="-613742972"/>
          <w:placeholder>
            <w:docPart w:val="DefaultPlaceholder_-1854013440"/>
          </w:placeholder>
        </w:sdtPr>
        <w:sdtContent>
          <w:r w:rsidR="0080040C" w:rsidRPr="0080040C">
            <w:rPr>
              <w:rFonts w:ascii="Book Antiqua" w:eastAsia="Book Antiqua" w:hAnsi="Book Antiqua" w:cs="Book Antiqua"/>
              <w:color w:val="000000"/>
              <w:sz w:val="24"/>
              <w:szCs w:val="24"/>
              <w:lang w:val="en-ID"/>
            </w:rPr>
            <w:t>(Gleim et al., 2023)</w:t>
          </w:r>
        </w:sdtContent>
      </w:sdt>
      <w:r w:rsidRPr="005B6338">
        <w:rPr>
          <w:rFonts w:ascii="Book Antiqua" w:eastAsia="Book Antiqua" w:hAnsi="Book Antiqua" w:cs="Book Antiqua"/>
          <w:sz w:val="24"/>
          <w:szCs w:val="24"/>
          <w:lang w:val="en-ID"/>
        </w:rPr>
        <w:t xml:space="preserve">). </w:t>
      </w:r>
    </w:p>
    <w:p w14:paraId="1F24823A" w14:textId="14893E67"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 xml:space="preserve">These findings imply that patient loyalty in primary healthcare facilities may require stronger psychological mediators, such as trust or commitment. Recent international studies show that service quality and institutional image significantly influence patient trust, while trust often acts as an essential prerequisite before loyalty is fully formed. Therefore, the non-significant direct effect of brand image on loyalty in this study may indicate that a </w:t>
      </w:r>
      <w:proofErr w:type="spellStart"/>
      <w:r w:rsidRPr="005B6338">
        <w:rPr>
          <w:rFonts w:ascii="Book Antiqua" w:eastAsia="Book Antiqua" w:hAnsi="Book Antiqua" w:cs="Book Antiqua"/>
          <w:sz w:val="24"/>
          <w:szCs w:val="24"/>
          <w:lang w:val="en-ID"/>
        </w:rPr>
        <w:t>favorable</w:t>
      </w:r>
      <w:proofErr w:type="spellEnd"/>
      <w:r w:rsidRPr="005B6338">
        <w:rPr>
          <w:rFonts w:ascii="Book Antiqua" w:eastAsia="Book Antiqua" w:hAnsi="Book Antiqua" w:cs="Book Antiqua"/>
          <w:sz w:val="24"/>
          <w:szCs w:val="24"/>
          <w:lang w:val="en-ID"/>
        </w:rPr>
        <w:t xml:space="preserve"> image alone does not automatically generate patient commitment unless it is accompanied by a strong sense of trust in the institution </w:t>
      </w:r>
      <w:sdt>
        <w:sdtPr>
          <w:rPr>
            <w:rFonts w:ascii="Book Antiqua" w:eastAsia="Book Antiqua" w:hAnsi="Book Antiqua" w:cs="Book Antiqua"/>
            <w:color w:val="000000"/>
            <w:sz w:val="24"/>
            <w:szCs w:val="24"/>
            <w:lang w:val="en-ID"/>
          </w:rPr>
          <w:tag w:val="MENDELEY_CITATION_v3_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"/>
          <w:id w:val="506797442"/>
          <w:placeholder>
            <w:docPart w:val="DefaultPlaceholder_-1854013440"/>
          </w:placeholder>
        </w:sdtPr>
        <w:sdtContent>
          <w:r w:rsidR="0080040C" w:rsidRPr="0080040C">
            <w:rPr>
              <w:rFonts w:ascii="Book Antiqua" w:eastAsia="Book Antiqua" w:hAnsi="Book Antiqua" w:cs="Book Antiqua"/>
              <w:color w:val="000000"/>
              <w:sz w:val="24"/>
              <w:szCs w:val="24"/>
              <w:lang w:val="en-ID"/>
            </w:rPr>
            <w:t>(Topuz et al., 2025)</w:t>
          </w:r>
        </w:sdtContent>
      </w:sdt>
      <w:r w:rsidRPr="005B6338">
        <w:rPr>
          <w:rFonts w:ascii="Book Antiqua" w:eastAsia="Book Antiqua" w:hAnsi="Book Antiqua" w:cs="Book Antiqua"/>
          <w:sz w:val="24"/>
          <w:szCs w:val="24"/>
          <w:lang w:val="en-ID"/>
        </w:rPr>
        <w:t xml:space="preserve">. </w:t>
      </w:r>
    </w:p>
    <w:p w14:paraId="56A4A2BE" w14:textId="77777777"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 xml:space="preserve">One of the most important findings of this study is that patient satisfaction does not have a significant effect on patient loyalty. This result indicates that patients who are satisfied do not necessarily become loyal patients. In the context of </w:t>
      </w:r>
      <w:proofErr w:type="spellStart"/>
      <w:r w:rsidRPr="005B6338">
        <w:rPr>
          <w:rFonts w:ascii="Book Antiqua" w:eastAsia="Book Antiqua" w:hAnsi="Book Antiqua" w:cs="Book Antiqua"/>
          <w:sz w:val="24"/>
          <w:szCs w:val="24"/>
          <w:lang w:val="en-ID"/>
        </w:rPr>
        <w:t>Puskesmas</w:t>
      </w:r>
      <w:proofErr w:type="spellEnd"/>
      <w:r w:rsidRPr="005B6338">
        <w:rPr>
          <w:rFonts w:ascii="Book Antiqua" w:eastAsia="Book Antiqua" w:hAnsi="Book Antiqua" w:cs="Book Antiqua"/>
          <w:sz w:val="24"/>
          <w:szCs w:val="24"/>
          <w:lang w:val="en-ID"/>
        </w:rPr>
        <w:t xml:space="preserve"> </w:t>
      </w:r>
      <w:proofErr w:type="spellStart"/>
      <w:r w:rsidRPr="005B6338">
        <w:rPr>
          <w:rFonts w:ascii="Book Antiqua" w:eastAsia="Book Antiqua" w:hAnsi="Book Antiqua" w:cs="Book Antiqua"/>
          <w:sz w:val="24"/>
          <w:szCs w:val="24"/>
          <w:lang w:val="en-ID"/>
        </w:rPr>
        <w:t>Sooko</w:t>
      </w:r>
      <w:proofErr w:type="spellEnd"/>
      <w:r w:rsidRPr="005B6338">
        <w:rPr>
          <w:rFonts w:ascii="Book Antiqua" w:eastAsia="Book Antiqua" w:hAnsi="Book Antiqua" w:cs="Book Antiqua"/>
          <w:sz w:val="24"/>
          <w:szCs w:val="24"/>
          <w:lang w:val="en-ID"/>
        </w:rPr>
        <w:t xml:space="preserve">, satisfaction appears to reflect an evaluation of a specific service episode rather than a long-term attachment to the institution. Thus, satisfaction in this study seems to be transactional rather than relational. </w:t>
      </w:r>
    </w:p>
    <w:p w14:paraId="05042B4B" w14:textId="050CA36F"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 xml:space="preserve">This finding differs from recent international evidence showing that patient satisfaction can function as a significant predictor of loyalty in some primary-care or outpatient settings. However, these differences also indicate that the role of satisfaction in shaping loyalty is highly contextual. In some healthcare systems, satisfaction may develop into loyalty because it is supported by trust and continuity of care, whereas in other contexts, satisfaction may remain only a positive evaluation without leading to strong revisit </w:t>
      </w:r>
      <w:proofErr w:type="spellStart"/>
      <w:r w:rsidRPr="005B6338">
        <w:rPr>
          <w:rFonts w:ascii="Book Antiqua" w:eastAsia="Book Antiqua" w:hAnsi="Book Antiqua" w:cs="Book Antiqua"/>
          <w:sz w:val="24"/>
          <w:szCs w:val="24"/>
          <w:lang w:val="en-ID"/>
        </w:rPr>
        <w:t>behavior</w:t>
      </w:r>
      <w:proofErr w:type="spellEnd"/>
      <w:r w:rsidRPr="005B6338">
        <w:rPr>
          <w:rFonts w:ascii="Book Antiqua" w:eastAsia="Book Antiqua" w:hAnsi="Book Antiqua" w:cs="Book Antiqua"/>
          <w:sz w:val="24"/>
          <w:szCs w:val="24"/>
          <w:lang w:val="en-ID"/>
        </w:rPr>
        <w:t xml:space="preserve"> </w:t>
      </w:r>
      <w:sdt>
        <w:sdtPr>
          <w:rPr>
            <w:rFonts w:ascii="Book Antiqua" w:eastAsia="Book Antiqua" w:hAnsi="Book Antiqua" w:cs="Book Antiqua"/>
            <w:color w:val="000000"/>
            <w:sz w:val="24"/>
            <w:szCs w:val="24"/>
            <w:lang w:val="en-ID"/>
          </w:rPr>
          <w:tag w:val="MENDELEY_CITATION_v3_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"/>
          <w:id w:val="1835340807"/>
          <w:placeholder>
            <w:docPart w:val="DefaultPlaceholder_-1854013440"/>
          </w:placeholder>
        </w:sdtPr>
        <w:sdtContent>
          <w:r w:rsidR="0080040C" w:rsidRPr="0080040C">
            <w:rPr>
              <w:rFonts w:ascii="Book Antiqua" w:eastAsia="Book Antiqua" w:hAnsi="Book Antiqua" w:cs="Book Antiqua"/>
              <w:color w:val="000000"/>
              <w:sz w:val="24"/>
              <w:szCs w:val="24"/>
              <w:lang w:val="en-ID"/>
            </w:rPr>
            <w:t>(Li et al., 2025)</w:t>
          </w:r>
        </w:sdtContent>
      </w:sdt>
      <w:r w:rsidRPr="005B6338">
        <w:rPr>
          <w:rFonts w:ascii="Book Antiqua" w:eastAsia="Book Antiqua" w:hAnsi="Book Antiqua" w:cs="Book Antiqua"/>
          <w:sz w:val="24"/>
          <w:szCs w:val="24"/>
          <w:lang w:val="en-ID"/>
        </w:rPr>
        <w:t xml:space="preserve">. </w:t>
      </w:r>
    </w:p>
    <w:p w14:paraId="0BFD8EAD" w14:textId="65BE6314"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 xml:space="preserve">These differing results also suggest that patient loyalty at </w:t>
      </w:r>
      <w:proofErr w:type="spellStart"/>
      <w:r w:rsidRPr="005B6338">
        <w:rPr>
          <w:rFonts w:ascii="Book Antiqua" w:eastAsia="Book Antiqua" w:hAnsi="Book Antiqua" w:cs="Book Antiqua"/>
          <w:sz w:val="24"/>
          <w:szCs w:val="24"/>
          <w:lang w:val="en-ID"/>
        </w:rPr>
        <w:t>Puskesmas</w:t>
      </w:r>
      <w:proofErr w:type="spellEnd"/>
      <w:r w:rsidRPr="005B6338">
        <w:rPr>
          <w:rFonts w:ascii="Book Antiqua" w:eastAsia="Book Antiqua" w:hAnsi="Book Antiqua" w:cs="Book Antiqua"/>
          <w:sz w:val="24"/>
          <w:szCs w:val="24"/>
          <w:lang w:val="en-ID"/>
        </w:rPr>
        <w:t xml:space="preserve"> may be influenced more strongly by non-affective factors, such as treatment needs, geographic proximity, administrative procedures, physician availability, and continuity of access to services. Therefore, even when patients feel satisfied, they may still consider other healthcare facilities when facing different medical needs. This indicates that patient loyalty in primary healthcare cannot be explained simply through satisfaction alone. Recent studies of primary-care loyalty likewise show that utilization and continued willingness to seek care depend on broader system-level and trust-related factors beyond satisfaction itself </w:t>
      </w:r>
      <w:sdt>
        <w:sdtPr>
          <w:rPr>
            <w:rFonts w:ascii="Book Antiqua" w:eastAsia="Book Antiqua" w:hAnsi="Book Antiqua" w:cs="Book Antiqua"/>
            <w:color w:val="000000"/>
            <w:sz w:val="24"/>
            <w:szCs w:val="24"/>
            <w:lang w:val="en-ID"/>
          </w:rPr>
          <w:tag w:val="MENDELEY_CITATION_v3_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"/>
          <w:id w:val="-1676260302"/>
          <w:placeholder>
            <w:docPart w:val="DefaultPlaceholder_-1854013440"/>
          </w:placeholder>
        </w:sdtPr>
        <w:sdtContent>
          <w:r w:rsidR="0080040C" w:rsidRPr="0080040C">
            <w:rPr>
              <w:rFonts w:ascii="Book Antiqua" w:eastAsia="Book Antiqua" w:hAnsi="Book Antiqua" w:cs="Book Antiqua"/>
              <w:color w:val="000000"/>
              <w:sz w:val="24"/>
              <w:szCs w:val="24"/>
              <w:lang w:val="en-ID"/>
            </w:rPr>
            <w:t>(Xiao et al., 2025)</w:t>
          </w:r>
        </w:sdtContent>
      </w:sdt>
      <w:r w:rsidRPr="005B6338">
        <w:rPr>
          <w:rFonts w:ascii="Book Antiqua" w:eastAsia="Book Antiqua" w:hAnsi="Book Antiqua" w:cs="Book Antiqua"/>
          <w:sz w:val="24"/>
          <w:szCs w:val="24"/>
          <w:lang w:val="en-ID"/>
        </w:rPr>
        <w:t xml:space="preserve">. </w:t>
      </w:r>
    </w:p>
    <w:p w14:paraId="19573FB1" w14:textId="1E074DB0"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 xml:space="preserve">The mediation test results also show that patient satisfaction is unable to mediate the effect of service quality on patient loyalty. This finding is logically consistent because </w:t>
      </w:r>
      <w:r w:rsidRPr="005B6338">
        <w:rPr>
          <w:rFonts w:ascii="Book Antiqua" w:eastAsia="Book Antiqua" w:hAnsi="Book Antiqua" w:cs="Book Antiqua"/>
          <w:sz w:val="24"/>
          <w:szCs w:val="24"/>
          <w:lang w:val="en-ID"/>
        </w:rPr>
        <w:lastRenderedPageBreak/>
        <w:t>the path from satisfaction to loyalty was itself non-significant. In other words, service quality successfully increases satisfaction, but the increase in satisfaction does not continue into loyalty. Therefore, in this model, patient satisfaction is more appropriately positioned as a direct outcome of service quality than as a bridge toward loyalty. This interpretation is consistent with recent international mediation-oriented healthcare studies showing that when the satisfaction-to-loyalty path is weak or insignificant, indirect effects through satisfaction are unlikely to be supported</w:t>
      </w:r>
      <w:sdt>
        <w:sdtPr>
          <w:rPr>
            <w:rFonts w:ascii="Book Antiqua" w:eastAsia="Book Antiqua" w:hAnsi="Book Antiqua" w:cs="Book Antiqua"/>
            <w:color w:val="000000"/>
            <w:sz w:val="24"/>
            <w:szCs w:val="24"/>
            <w:lang w:val="en-ID"/>
          </w:rPr>
          <w:tag w:val="MENDELEY_CITATION_v3_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"/>
          <w:id w:val="-1736767459"/>
          <w:placeholder>
            <w:docPart w:val="DefaultPlaceholder_-1854013440"/>
          </w:placeholder>
        </w:sdtPr>
        <w:sdtContent>
          <w:r w:rsidR="0080040C" w:rsidRPr="0080040C">
            <w:rPr>
              <w:rFonts w:ascii="Book Antiqua" w:eastAsia="Book Antiqua" w:hAnsi="Book Antiqua" w:cs="Book Antiqua"/>
              <w:color w:val="000000"/>
              <w:sz w:val="24"/>
              <w:szCs w:val="24"/>
              <w:lang w:val="en-ID"/>
            </w:rPr>
            <w:t>(Yeboah et al., 2025)</w:t>
          </w:r>
        </w:sdtContent>
      </w:sdt>
      <w:r w:rsidR="0080040C">
        <w:rPr>
          <w:rFonts w:ascii="Book Antiqua" w:eastAsia="Book Antiqua" w:hAnsi="Book Antiqua" w:cs="Book Antiqua"/>
          <w:sz w:val="24"/>
          <w:szCs w:val="24"/>
          <w:lang w:val="en-ID"/>
        </w:rPr>
        <w:t>.</w:t>
      </w:r>
    </w:p>
    <w:p w14:paraId="43332FA9" w14:textId="13C62024"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A similarly non-significant mediation finding also occurs in the relationship between brand image and patient loyalty through patient satisfaction. This result strengthens the assumption that the pathway for building patient loyalty in primary-care facilities may require other, more stable mediators, especially trust. This explanation is supported by recent international studies showing that trust plays a major role in explaining how service experience, system responsiveness, and institutional perceptions are translated into loyalty or continued willingness to use healthcare services</w:t>
      </w:r>
      <w:sdt>
        <w:sdtPr>
          <w:rPr>
            <w:rFonts w:ascii="Book Antiqua" w:eastAsia="Book Antiqua" w:hAnsi="Book Antiqua" w:cs="Book Antiqua"/>
            <w:color w:val="000000"/>
            <w:sz w:val="24"/>
            <w:szCs w:val="24"/>
            <w:lang w:val="en-ID"/>
          </w:rPr>
          <w:tag w:val="MENDELEY_CITATION_v3_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"/>
          <w:id w:val="664671858"/>
          <w:placeholder>
            <w:docPart w:val="DefaultPlaceholder_-1854013440"/>
          </w:placeholder>
        </w:sdtPr>
        <w:sdtContent>
          <w:r w:rsidR="0080040C" w:rsidRPr="0080040C">
            <w:rPr>
              <w:rFonts w:ascii="Book Antiqua" w:eastAsia="Book Antiqua" w:hAnsi="Book Antiqua" w:cs="Book Antiqua"/>
              <w:color w:val="000000"/>
              <w:sz w:val="24"/>
              <w:szCs w:val="24"/>
              <w:lang w:val="en-ID"/>
            </w:rPr>
            <w:t>(Moriuchi, 2025)</w:t>
          </w:r>
        </w:sdtContent>
      </w:sdt>
      <w:r w:rsidR="0080040C">
        <w:rPr>
          <w:rFonts w:ascii="Book Antiqua" w:eastAsia="Book Antiqua" w:hAnsi="Book Antiqua" w:cs="Book Antiqua"/>
          <w:sz w:val="24"/>
          <w:szCs w:val="24"/>
          <w:lang w:val="en-ID"/>
        </w:rPr>
        <w:t>.</w:t>
      </w:r>
    </w:p>
    <w:p w14:paraId="1DB82F61" w14:textId="2E69DC15" w:rsidR="005B6338" w:rsidRPr="005B6338" w:rsidRDefault="005B6338" w:rsidP="005B6338">
      <w:pPr>
        <w:widowControl w:val="0"/>
        <w:spacing w:after="0" w:line="240" w:lineRule="auto"/>
        <w:jc w:val="both"/>
        <w:rPr>
          <w:rFonts w:ascii="Book Antiqua" w:eastAsia="Book Antiqua" w:hAnsi="Book Antiqua" w:cs="Book Antiqua"/>
          <w:sz w:val="24"/>
          <w:szCs w:val="24"/>
          <w:lang w:val="en-ID"/>
        </w:rPr>
      </w:pPr>
      <w:r w:rsidRPr="005B6338">
        <w:rPr>
          <w:rFonts w:ascii="Book Antiqua" w:eastAsia="Book Antiqua" w:hAnsi="Book Antiqua" w:cs="Book Antiqua"/>
          <w:sz w:val="24"/>
          <w:szCs w:val="24"/>
          <w:lang w:val="en-ID"/>
        </w:rPr>
        <w:t xml:space="preserve">Overall, the results of this study confirm that service quality and brand image are important factors in improving patient satisfaction, but patient loyalty at </w:t>
      </w:r>
      <w:proofErr w:type="spellStart"/>
      <w:r w:rsidRPr="005B6338">
        <w:rPr>
          <w:rFonts w:ascii="Book Antiqua" w:eastAsia="Book Antiqua" w:hAnsi="Book Antiqua" w:cs="Book Antiqua"/>
          <w:sz w:val="24"/>
          <w:szCs w:val="24"/>
          <w:lang w:val="en-ID"/>
        </w:rPr>
        <w:t>Puskesmas</w:t>
      </w:r>
      <w:proofErr w:type="spellEnd"/>
      <w:r w:rsidRPr="005B6338">
        <w:rPr>
          <w:rFonts w:ascii="Book Antiqua" w:eastAsia="Book Antiqua" w:hAnsi="Book Antiqua" w:cs="Book Antiqua"/>
          <w:sz w:val="24"/>
          <w:szCs w:val="24"/>
          <w:lang w:val="en-ID"/>
        </w:rPr>
        <w:t xml:space="preserve"> </w:t>
      </w:r>
      <w:proofErr w:type="spellStart"/>
      <w:r w:rsidRPr="005B6338">
        <w:rPr>
          <w:rFonts w:ascii="Book Antiqua" w:eastAsia="Book Antiqua" w:hAnsi="Book Antiqua" w:cs="Book Antiqua"/>
          <w:sz w:val="24"/>
          <w:szCs w:val="24"/>
          <w:lang w:val="en-ID"/>
        </w:rPr>
        <w:t>Sooko</w:t>
      </w:r>
      <w:proofErr w:type="spellEnd"/>
      <w:r w:rsidRPr="005B6338">
        <w:rPr>
          <w:rFonts w:ascii="Book Antiqua" w:eastAsia="Book Antiqua" w:hAnsi="Book Antiqua" w:cs="Book Antiqua"/>
          <w:sz w:val="24"/>
          <w:szCs w:val="24"/>
          <w:lang w:val="en-ID"/>
        </w:rPr>
        <w:t xml:space="preserve"> appears to be shaped by a more complex mechanism that cannot be sufficiently explained by satisfaction alone. The differences between these findings and some previous studies represent an important scientific contribution, because they suggest that patient loyalty models are highly contextual. Therefore, future studies should consider additional variables such as trust, commitment, continuity of care, access to services, and other systemic factors in order to explain patient loyalty in primary healthcare facilities more comprehensively </w:t>
      </w:r>
      <w:sdt>
        <w:sdtPr>
          <w:rPr>
            <w:rFonts w:ascii="Book Antiqua" w:eastAsia="Book Antiqua" w:hAnsi="Book Antiqua" w:cs="Book Antiqua"/>
            <w:color w:val="000000"/>
            <w:sz w:val="24"/>
            <w:szCs w:val="24"/>
            <w:lang w:val="en-ID"/>
          </w:rPr>
          <w:tag w:val="MENDELEY_CITATION_v3_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"/>
          <w:id w:val="-150995569"/>
          <w:placeholder>
            <w:docPart w:val="DefaultPlaceholder_-1854013440"/>
          </w:placeholder>
        </w:sdtPr>
        <w:sdtContent>
          <w:r w:rsidR="0080040C" w:rsidRPr="0080040C">
            <w:rPr>
              <w:rFonts w:ascii="Book Antiqua" w:eastAsia="Book Antiqua" w:hAnsi="Book Antiqua" w:cs="Book Antiqua"/>
              <w:color w:val="000000"/>
              <w:sz w:val="24"/>
              <w:szCs w:val="24"/>
              <w:lang w:val="en-ID"/>
            </w:rPr>
            <w:t>(Li et al., 2025; Liang et al., 2025)</w:t>
          </w:r>
        </w:sdtContent>
      </w:sdt>
    </w:p>
    <w:p w14:paraId="00000019" w14:textId="77777777" w:rsidR="00472E25" w:rsidRPr="00745B5F" w:rsidRDefault="00472E25">
      <w:pPr>
        <w:widowControl w:val="0"/>
        <w:spacing w:after="0" w:line="240" w:lineRule="auto"/>
        <w:jc w:val="both"/>
        <w:rPr>
          <w:rFonts w:ascii="Book Antiqua" w:eastAsia="Book Antiqua" w:hAnsi="Book Antiqua" w:cs="Book Antiqua"/>
          <w:sz w:val="24"/>
          <w:szCs w:val="24"/>
          <w:lang w:val="en-ID"/>
        </w:rPr>
      </w:pPr>
    </w:p>
    <w:p w14:paraId="0000001A" w14:textId="77777777" w:rsidR="00472E25" w:rsidRDefault="00000000">
      <w:pPr>
        <w:widowControl w:val="0"/>
        <w:numPr>
          <w:ilvl w:val="0"/>
          <w:numId w:val="1"/>
        </w:numPr>
        <w:pBdr>
          <w:top w:val="nil"/>
          <w:left w:val="nil"/>
          <w:bottom w:val="nil"/>
          <w:right w:val="nil"/>
          <w:between w:val="nil"/>
        </w:pBdr>
        <w:spacing w:after="0" w:line="240" w:lineRule="auto"/>
        <w:ind w:left="284" w:hanging="284"/>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Conclusions</w:t>
      </w:r>
    </w:p>
    <w:p w14:paraId="0CD7A7FD" w14:textId="0C5DA288" w:rsidR="005B6338" w:rsidRDefault="005B6338">
      <w:pPr>
        <w:widowControl w:val="0"/>
        <w:spacing w:after="0" w:line="240" w:lineRule="auto"/>
        <w:jc w:val="both"/>
        <w:rPr>
          <w:rFonts w:ascii="Book Antiqua" w:eastAsia="Book Antiqua" w:hAnsi="Book Antiqua" w:cs="Book Antiqua"/>
          <w:sz w:val="24"/>
          <w:szCs w:val="24"/>
        </w:rPr>
      </w:pPr>
      <w:r w:rsidRPr="005B6338">
        <w:rPr>
          <w:rFonts w:ascii="Book Antiqua" w:eastAsia="Book Antiqua" w:hAnsi="Book Antiqua" w:cs="Book Antiqua"/>
          <w:sz w:val="24"/>
          <w:szCs w:val="24"/>
        </w:rPr>
        <w:t xml:space="preserve">Based on the findings of the study, it can be concluded that service quality and brand image have positive and significant effects on patient satisfaction at UPTD </w:t>
      </w:r>
      <w:proofErr w:type="spellStart"/>
      <w:r w:rsidRPr="005B6338">
        <w:rPr>
          <w:rFonts w:ascii="Book Antiqua" w:eastAsia="Book Antiqua" w:hAnsi="Book Antiqua" w:cs="Book Antiqua"/>
          <w:sz w:val="24"/>
          <w:szCs w:val="24"/>
        </w:rPr>
        <w:t>Puskesmas</w:t>
      </w:r>
      <w:proofErr w:type="spellEnd"/>
      <w:r w:rsidRPr="005B6338">
        <w:rPr>
          <w:rFonts w:ascii="Book Antiqua" w:eastAsia="Book Antiqua" w:hAnsi="Book Antiqua" w:cs="Book Antiqua"/>
          <w:sz w:val="24"/>
          <w:szCs w:val="24"/>
        </w:rPr>
        <w:t xml:space="preserve"> </w:t>
      </w:r>
      <w:proofErr w:type="spellStart"/>
      <w:r w:rsidRPr="005B6338">
        <w:rPr>
          <w:rFonts w:ascii="Book Antiqua" w:eastAsia="Book Antiqua" w:hAnsi="Book Antiqua" w:cs="Book Antiqua"/>
          <w:sz w:val="24"/>
          <w:szCs w:val="24"/>
        </w:rPr>
        <w:t>Sooko</w:t>
      </w:r>
      <w:proofErr w:type="spellEnd"/>
      <w:r w:rsidRPr="005B6338">
        <w:rPr>
          <w:rFonts w:ascii="Book Antiqua" w:eastAsia="Book Antiqua" w:hAnsi="Book Antiqua" w:cs="Book Antiqua"/>
          <w:sz w:val="24"/>
          <w:szCs w:val="24"/>
        </w:rPr>
        <w:t xml:space="preserve">, Mojokerto Regency. These findings indicate that the better the quality of service perceived by patients and the more positive the institutional image in the eyes of the community, the higher the level of patient satisfaction. Thus, improving the </w:t>
      </w:r>
      <w:proofErr w:type="gramStart"/>
      <w:r w:rsidRPr="005B6338">
        <w:rPr>
          <w:rFonts w:ascii="Book Antiqua" w:eastAsia="Book Antiqua" w:hAnsi="Book Antiqua" w:cs="Book Antiqua"/>
          <w:sz w:val="24"/>
          <w:szCs w:val="24"/>
        </w:rPr>
        <w:t>quality of service</w:t>
      </w:r>
      <w:proofErr w:type="gramEnd"/>
      <w:r w:rsidRPr="005B6338">
        <w:rPr>
          <w:rFonts w:ascii="Book Antiqua" w:eastAsia="Book Antiqua" w:hAnsi="Book Antiqua" w:cs="Book Antiqua"/>
          <w:sz w:val="24"/>
          <w:szCs w:val="24"/>
        </w:rPr>
        <w:t xml:space="preserve"> interactions, staff reliability, facility comfort, and institutional reputation </w:t>
      </w:r>
      <w:proofErr w:type="gramStart"/>
      <w:r w:rsidRPr="005B6338">
        <w:rPr>
          <w:rFonts w:ascii="Book Antiqua" w:eastAsia="Book Antiqua" w:hAnsi="Book Antiqua" w:cs="Book Antiqua"/>
          <w:sz w:val="24"/>
          <w:szCs w:val="24"/>
        </w:rPr>
        <w:t>becomes</w:t>
      </w:r>
      <w:proofErr w:type="gramEnd"/>
      <w:r w:rsidRPr="005B6338">
        <w:rPr>
          <w:rFonts w:ascii="Book Antiqua" w:eastAsia="Book Antiqua" w:hAnsi="Book Antiqua" w:cs="Book Antiqua"/>
          <w:sz w:val="24"/>
          <w:szCs w:val="24"/>
        </w:rPr>
        <w:t xml:space="preserve"> an important factor in shaping a satisfying patient experience. However, this study also shows that patient satisfaction does not have a significant effect on patient loyalty. In addition, service quality and brand image are not proven to have a significant direct effect on patient loyalty. These results indicate that patient loyalty in primary healthcare facilities is not determined solely by satisfaction with the services received, but may also be influenced by other factors such as trust, ease of access, treatment needs, referral systems, and other practical considerations. Furthermore, the results of the indirect effect testing using the Sobel test confirm that patient satisfaction is not able to mediate the effect of service quality or brand image on patient loyalty. Therefore, this study concludes that the relationship model among the constructs in the context of </w:t>
      </w:r>
      <w:proofErr w:type="spellStart"/>
      <w:r w:rsidRPr="005B6338">
        <w:rPr>
          <w:rFonts w:ascii="Book Antiqua" w:eastAsia="Book Antiqua" w:hAnsi="Book Antiqua" w:cs="Book Antiqua"/>
          <w:sz w:val="24"/>
          <w:szCs w:val="24"/>
        </w:rPr>
        <w:t>Puskesmas</w:t>
      </w:r>
      <w:proofErr w:type="spellEnd"/>
      <w:r w:rsidRPr="005B6338">
        <w:rPr>
          <w:rFonts w:ascii="Book Antiqua" w:eastAsia="Book Antiqua" w:hAnsi="Book Antiqua" w:cs="Book Antiqua"/>
          <w:sz w:val="24"/>
          <w:szCs w:val="24"/>
        </w:rPr>
        <w:t xml:space="preserve"> </w:t>
      </w:r>
      <w:proofErr w:type="spellStart"/>
      <w:r w:rsidRPr="005B6338">
        <w:rPr>
          <w:rFonts w:ascii="Book Antiqua" w:eastAsia="Book Antiqua" w:hAnsi="Book Antiqua" w:cs="Book Antiqua"/>
          <w:sz w:val="24"/>
          <w:szCs w:val="24"/>
        </w:rPr>
        <w:t>Sooko</w:t>
      </w:r>
      <w:proofErr w:type="spellEnd"/>
      <w:r w:rsidRPr="005B6338">
        <w:rPr>
          <w:rFonts w:ascii="Book Antiqua" w:eastAsia="Book Antiqua" w:hAnsi="Book Antiqua" w:cs="Book Antiqua"/>
          <w:sz w:val="24"/>
          <w:szCs w:val="24"/>
        </w:rPr>
        <w:t xml:space="preserve"> is stronger in explaining the </w:t>
      </w:r>
      <w:r w:rsidRPr="005B6338">
        <w:rPr>
          <w:rFonts w:ascii="Book Antiqua" w:eastAsia="Book Antiqua" w:hAnsi="Book Antiqua" w:cs="Book Antiqua"/>
          <w:sz w:val="24"/>
          <w:szCs w:val="24"/>
        </w:rPr>
        <w:lastRenderedPageBreak/>
        <w:t>formation of patient satisfaction than patient loyalty. These findings imply that service development efforts in the health center should not only focus on improving service quality and institutional image, but also take into account other factors that are more relevant in shaping sustainable patient loyalty.</w:t>
      </w:r>
    </w:p>
    <w:p w14:paraId="0000001D" w14:textId="77777777" w:rsidR="00472E25" w:rsidRDefault="00472E25">
      <w:pPr>
        <w:widowControl w:val="0"/>
        <w:spacing w:after="0" w:line="240" w:lineRule="auto"/>
        <w:jc w:val="both"/>
        <w:rPr>
          <w:rFonts w:ascii="Book Antiqua" w:eastAsia="Book Antiqua" w:hAnsi="Book Antiqua" w:cs="Book Antiqua"/>
          <w:sz w:val="24"/>
          <w:szCs w:val="24"/>
        </w:rPr>
      </w:pPr>
    </w:p>
    <w:p w14:paraId="0000001E" w14:textId="77777777" w:rsidR="00472E25" w:rsidRDefault="00000000">
      <w:pPr>
        <w:widowControl w:val="0"/>
        <w:numPr>
          <w:ilvl w:val="0"/>
          <w:numId w:val="1"/>
        </w:numPr>
        <w:pBdr>
          <w:top w:val="nil"/>
          <w:left w:val="nil"/>
          <w:bottom w:val="nil"/>
          <w:right w:val="nil"/>
          <w:between w:val="nil"/>
        </w:pBdr>
        <w:spacing w:after="0" w:line="240" w:lineRule="auto"/>
        <w:ind w:left="284" w:hanging="284"/>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Acknowledgement</w:t>
      </w:r>
    </w:p>
    <w:p w14:paraId="00000021" w14:textId="494A86CA" w:rsidR="00472E25" w:rsidRPr="005B6338" w:rsidRDefault="005B6338">
      <w:pPr>
        <w:widowControl w:val="0"/>
        <w:spacing w:after="0" w:line="240" w:lineRule="auto"/>
        <w:jc w:val="both"/>
        <w:rPr>
          <w:rFonts w:ascii="Book Antiqua" w:eastAsia="Book Antiqua" w:hAnsi="Book Antiqua" w:cs="Book Antiqua"/>
          <w:bCs/>
          <w:color w:val="000000"/>
          <w:sz w:val="24"/>
          <w:szCs w:val="24"/>
        </w:rPr>
      </w:pPr>
      <w:r w:rsidRPr="005B6338">
        <w:rPr>
          <w:rFonts w:ascii="Book Antiqua" w:eastAsia="Book Antiqua" w:hAnsi="Book Antiqua" w:cs="Book Antiqua"/>
          <w:bCs/>
          <w:color w:val="000000"/>
          <w:sz w:val="24"/>
          <w:szCs w:val="24"/>
        </w:rPr>
        <w:t xml:space="preserve">The author would like to express sincere gratitude to all individuals and institutions who contributed to the completion of this research. Special appreciation is extended to the academic supervisor for the valuable guidance, constructive suggestions, and continuous support throughout the research process. The author also wishes to thank the head and staff of UPTD </w:t>
      </w:r>
      <w:proofErr w:type="spellStart"/>
      <w:r w:rsidRPr="005B6338">
        <w:rPr>
          <w:rFonts w:ascii="Book Antiqua" w:eastAsia="Book Antiqua" w:hAnsi="Book Antiqua" w:cs="Book Antiqua"/>
          <w:bCs/>
          <w:color w:val="000000"/>
          <w:sz w:val="24"/>
          <w:szCs w:val="24"/>
        </w:rPr>
        <w:t>Puskesmas</w:t>
      </w:r>
      <w:proofErr w:type="spellEnd"/>
      <w:r w:rsidRPr="005B6338">
        <w:rPr>
          <w:rFonts w:ascii="Book Antiqua" w:eastAsia="Book Antiqua" w:hAnsi="Book Antiqua" w:cs="Book Antiqua"/>
          <w:bCs/>
          <w:color w:val="000000"/>
          <w:sz w:val="24"/>
          <w:szCs w:val="24"/>
        </w:rPr>
        <w:t xml:space="preserve"> </w:t>
      </w:r>
      <w:proofErr w:type="spellStart"/>
      <w:r w:rsidRPr="005B6338">
        <w:rPr>
          <w:rFonts w:ascii="Book Antiqua" w:eastAsia="Book Antiqua" w:hAnsi="Book Antiqua" w:cs="Book Antiqua"/>
          <w:bCs/>
          <w:color w:val="000000"/>
          <w:sz w:val="24"/>
          <w:szCs w:val="24"/>
        </w:rPr>
        <w:t>Sooko</w:t>
      </w:r>
      <w:proofErr w:type="spellEnd"/>
      <w:r w:rsidRPr="005B6338">
        <w:rPr>
          <w:rFonts w:ascii="Book Antiqua" w:eastAsia="Book Antiqua" w:hAnsi="Book Antiqua" w:cs="Book Antiqua"/>
          <w:bCs/>
          <w:color w:val="000000"/>
          <w:sz w:val="24"/>
          <w:szCs w:val="24"/>
        </w:rPr>
        <w:t>, Mojokerto Regency, for granting permission and providing the necessary assistance during the data collection process. Deep appreciation is also addressed to all respondents who willingly participated in this study and shared their time and experiences. Finally, the author is grateful to family, friends, and all parties who provided encouragement, motivation, and support during the completion of this research.</w:t>
      </w:r>
    </w:p>
    <w:p w14:paraId="00000022" w14:textId="77777777" w:rsidR="00472E25" w:rsidRDefault="00000000">
      <w:pPr>
        <w:widowControl w:val="0"/>
        <w:spacing w:after="0" w:line="240" w:lineRule="auto"/>
        <w:jc w:val="both"/>
        <w:rPr>
          <w:rFonts w:ascii="Book Antiqua" w:eastAsia="Book Antiqua" w:hAnsi="Book Antiqua" w:cs="Book Antiqua"/>
          <w:sz w:val="24"/>
          <w:szCs w:val="24"/>
        </w:rPr>
      </w:pPr>
      <w:r>
        <w:rPr>
          <w:rFonts w:ascii="Book Antiqua" w:eastAsia="Book Antiqua" w:hAnsi="Book Antiqua" w:cs="Book Antiqua"/>
          <w:b/>
          <w:color w:val="000000"/>
          <w:sz w:val="24"/>
          <w:szCs w:val="24"/>
        </w:rPr>
        <w:t>References</w:t>
      </w:r>
    </w:p>
    <w:sdt>
      <w:sdtPr>
        <w:rPr>
          <w:rFonts w:ascii="Book Antiqua" w:eastAsia="Book Antiqua" w:hAnsi="Book Antiqua" w:cs="Book Antiqua"/>
          <w:color w:val="000000"/>
          <w:sz w:val="24"/>
          <w:szCs w:val="24"/>
          <w:highlight w:val="white"/>
        </w:rPr>
        <w:tag w:val="MENDELEY_BIBLIOGRAPHY"/>
        <w:id w:val="626817796"/>
        <w:placeholder>
          <w:docPart w:val="DefaultPlaceholder_-1854013440"/>
        </w:placeholder>
      </w:sdtPr>
      <w:sdtContent>
        <w:p w14:paraId="587432FD" w14:textId="77777777" w:rsidR="0080040C" w:rsidRPr="0080040C" w:rsidRDefault="0080040C">
          <w:pPr>
            <w:autoSpaceDE w:val="0"/>
            <w:autoSpaceDN w:val="0"/>
            <w:ind w:hanging="480"/>
            <w:divId w:val="1650280255"/>
            <w:rPr>
              <w:rFonts w:ascii="Book Antiqua" w:eastAsia="Times New Roman" w:hAnsi="Book Antiqua"/>
              <w:color w:val="000000"/>
              <w:sz w:val="24"/>
              <w:szCs w:val="24"/>
            </w:rPr>
          </w:pPr>
          <w:proofErr w:type="spellStart"/>
          <w:r w:rsidRPr="0080040C">
            <w:rPr>
              <w:rFonts w:ascii="Book Antiqua" w:eastAsia="Times New Roman" w:hAnsi="Book Antiqua"/>
              <w:color w:val="000000"/>
              <w:sz w:val="24"/>
            </w:rPr>
            <w:t>Aljohani</w:t>
          </w:r>
          <w:proofErr w:type="spellEnd"/>
          <w:r w:rsidRPr="0080040C">
            <w:rPr>
              <w:rFonts w:ascii="Book Antiqua" w:eastAsia="Times New Roman" w:hAnsi="Book Antiqua"/>
              <w:color w:val="000000"/>
              <w:sz w:val="24"/>
            </w:rPr>
            <w:t xml:space="preserve">, M. A. M. (2026). Three-year trends and seasonal variation in patient satisfaction with primary health care services in Saudi Arabia: Results from the national patient experience measurement program (2022–2024). </w:t>
          </w:r>
          <w:r w:rsidRPr="0080040C">
            <w:rPr>
              <w:rFonts w:ascii="Book Antiqua" w:eastAsia="Times New Roman" w:hAnsi="Book Antiqua"/>
              <w:i/>
              <w:iCs/>
              <w:color w:val="000000"/>
              <w:sz w:val="24"/>
            </w:rPr>
            <w:t>Frontiers in Public Health</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13</w:t>
          </w:r>
          <w:r w:rsidRPr="0080040C">
            <w:rPr>
              <w:rFonts w:ascii="Book Antiqua" w:eastAsia="Times New Roman" w:hAnsi="Book Antiqua"/>
              <w:color w:val="000000"/>
              <w:sz w:val="24"/>
            </w:rPr>
            <w:t>, 1727345.</w:t>
          </w:r>
        </w:p>
        <w:p w14:paraId="7CD4FB15" w14:textId="77777777" w:rsidR="0080040C" w:rsidRPr="0080040C" w:rsidRDefault="0080040C">
          <w:pPr>
            <w:autoSpaceDE w:val="0"/>
            <w:autoSpaceDN w:val="0"/>
            <w:ind w:hanging="480"/>
            <w:divId w:val="219556715"/>
            <w:rPr>
              <w:rFonts w:ascii="Book Antiqua" w:eastAsia="Times New Roman" w:hAnsi="Book Antiqua"/>
              <w:color w:val="000000"/>
              <w:sz w:val="24"/>
            </w:rPr>
          </w:pPr>
          <w:r w:rsidRPr="0080040C">
            <w:rPr>
              <w:rFonts w:ascii="Book Antiqua" w:eastAsia="Times New Roman" w:hAnsi="Book Antiqua"/>
              <w:color w:val="000000"/>
              <w:sz w:val="24"/>
            </w:rPr>
            <w:t xml:space="preserve">Beltran-Salomon, J. C., Ponce, P., &amp; Ramirez-Mendoza, R. A. (2025). Structural equation modeling for evaluating complex relationships in applied research. </w:t>
          </w:r>
          <w:r w:rsidRPr="0080040C">
            <w:rPr>
              <w:rFonts w:ascii="Book Antiqua" w:eastAsia="Times New Roman" w:hAnsi="Book Antiqua"/>
              <w:i/>
              <w:iCs/>
              <w:color w:val="000000"/>
              <w:sz w:val="24"/>
            </w:rPr>
            <w:t>Processes</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13</w:t>
          </w:r>
          <w:r w:rsidRPr="0080040C">
            <w:rPr>
              <w:rFonts w:ascii="Book Antiqua" w:eastAsia="Times New Roman" w:hAnsi="Book Antiqua"/>
              <w:color w:val="000000"/>
              <w:sz w:val="24"/>
            </w:rPr>
            <w:t>(5), 1438.</w:t>
          </w:r>
        </w:p>
        <w:p w14:paraId="11B15968" w14:textId="77777777" w:rsidR="0080040C" w:rsidRPr="0080040C" w:rsidRDefault="0080040C">
          <w:pPr>
            <w:autoSpaceDE w:val="0"/>
            <w:autoSpaceDN w:val="0"/>
            <w:ind w:hanging="480"/>
            <w:divId w:val="225848028"/>
            <w:rPr>
              <w:rFonts w:ascii="Book Antiqua" w:eastAsia="Times New Roman" w:hAnsi="Book Antiqua"/>
              <w:color w:val="000000"/>
              <w:sz w:val="24"/>
            </w:rPr>
          </w:pPr>
          <w:r w:rsidRPr="0080040C">
            <w:rPr>
              <w:rFonts w:ascii="Book Antiqua" w:eastAsia="Times New Roman" w:hAnsi="Book Antiqua"/>
              <w:color w:val="000000"/>
              <w:sz w:val="24"/>
            </w:rPr>
            <w:t xml:space="preserve">Chen, L.-H., Chen, C.-H., </w:t>
          </w:r>
          <w:proofErr w:type="spellStart"/>
          <w:r w:rsidRPr="0080040C">
            <w:rPr>
              <w:rFonts w:ascii="Book Antiqua" w:eastAsia="Times New Roman" w:hAnsi="Book Antiqua"/>
              <w:color w:val="000000"/>
              <w:sz w:val="24"/>
            </w:rPr>
            <w:t>Loverio</w:t>
          </w:r>
          <w:proofErr w:type="spellEnd"/>
          <w:r w:rsidRPr="0080040C">
            <w:rPr>
              <w:rFonts w:ascii="Book Antiqua" w:eastAsia="Times New Roman" w:hAnsi="Book Antiqua"/>
              <w:color w:val="000000"/>
              <w:sz w:val="24"/>
            </w:rPr>
            <w:t xml:space="preserve">, J. P., Wang, M.-J., Lee, L.-H., &amp; Hou, Y.-P. (2024). Examining soft and hard attributes of health care service quality and their impacts on patient satisfaction and loyalty. </w:t>
          </w:r>
          <w:r w:rsidRPr="0080040C">
            <w:rPr>
              <w:rFonts w:ascii="Book Antiqua" w:eastAsia="Times New Roman" w:hAnsi="Book Antiqua"/>
              <w:i/>
              <w:iCs/>
              <w:color w:val="000000"/>
              <w:sz w:val="24"/>
            </w:rPr>
            <w:t>Quality Management in Health Care</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33</w:t>
          </w:r>
          <w:r w:rsidRPr="0080040C">
            <w:rPr>
              <w:rFonts w:ascii="Book Antiqua" w:eastAsia="Times New Roman" w:hAnsi="Book Antiqua"/>
              <w:color w:val="000000"/>
              <w:sz w:val="24"/>
            </w:rPr>
            <w:t>(3), 176–191.</w:t>
          </w:r>
        </w:p>
        <w:p w14:paraId="5BBF9929" w14:textId="77777777" w:rsidR="0080040C" w:rsidRPr="0080040C" w:rsidRDefault="0080040C">
          <w:pPr>
            <w:autoSpaceDE w:val="0"/>
            <w:autoSpaceDN w:val="0"/>
            <w:ind w:hanging="480"/>
            <w:divId w:val="2012028921"/>
            <w:rPr>
              <w:rFonts w:ascii="Book Antiqua" w:eastAsia="Times New Roman" w:hAnsi="Book Antiqua"/>
              <w:color w:val="000000"/>
              <w:sz w:val="24"/>
            </w:rPr>
          </w:pPr>
          <w:proofErr w:type="spellStart"/>
          <w:r w:rsidRPr="0080040C">
            <w:rPr>
              <w:rFonts w:ascii="Book Antiqua" w:eastAsia="Times New Roman" w:hAnsi="Book Antiqua"/>
              <w:color w:val="000000"/>
              <w:sz w:val="24"/>
            </w:rPr>
            <w:t>Chocknakawaro</w:t>
          </w:r>
          <w:proofErr w:type="spellEnd"/>
          <w:r w:rsidRPr="0080040C">
            <w:rPr>
              <w:rFonts w:ascii="Book Antiqua" w:eastAsia="Times New Roman" w:hAnsi="Book Antiqua"/>
              <w:color w:val="000000"/>
              <w:sz w:val="24"/>
            </w:rPr>
            <w:t xml:space="preserve">, A., &amp; </w:t>
          </w:r>
          <w:proofErr w:type="spellStart"/>
          <w:r w:rsidRPr="0080040C">
            <w:rPr>
              <w:rFonts w:ascii="Book Antiqua" w:eastAsia="Times New Roman" w:hAnsi="Book Antiqua"/>
              <w:color w:val="000000"/>
              <w:sz w:val="24"/>
            </w:rPr>
            <w:t>Pusaksrikit</w:t>
          </w:r>
          <w:proofErr w:type="spellEnd"/>
          <w:r w:rsidRPr="0080040C">
            <w:rPr>
              <w:rFonts w:ascii="Book Antiqua" w:eastAsia="Times New Roman" w:hAnsi="Book Antiqua"/>
              <w:color w:val="000000"/>
              <w:sz w:val="24"/>
            </w:rPr>
            <w:t xml:space="preserve">, T. (2025). Healthcare service quality, satisfaction and loyalty in university hospitals: The moderating effects of age and visit frequency. </w:t>
          </w:r>
          <w:r w:rsidRPr="0080040C">
            <w:rPr>
              <w:rFonts w:ascii="Book Antiqua" w:eastAsia="Times New Roman" w:hAnsi="Book Antiqua"/>
              <w:i/>
              <w:iCs/>
              <w:color w:val="000000"/>
              <w:sz w:val="24"/>
            </w:rPr>
            <w:t>International Journal of Health Care Quality Assurance</w:t>
          </w:r>
          <w:r w:rsidRPr="0080040C">
            <w:rPr>
              <w:rFonts w:ascii="Book Antiqua" w:eastAsia="Times New Roman" w:hAnsi="Book Antiqua"/>
              <w:color w:val="000000"/>
              <w:sz w:val="24"/>
            </w:rPr>
            <w:t>.</w:t>
          </w:r>
        </w:p>
        <w:p w14:paraId="6063A471" w14:textId="77777777" w:rsidR="0080040C" w:rsidRPr="0080040C" w:rsidRDefault="0080040C">
          <w:pPr>
            <w:autoSpaceDE w:val="0"/>
            <w:autoSpaceDN w:val="0"/>
            <w:ind w:hanging="480"/>
            <w:divId w:val="891621822"/>
            <w:rPr>
              <w:rFonts w:ascii="Book Antiqua" w:eastAsia="Times New Roman" w:hAnsi="Book Antiqua"/>
              <w:color w:val="000000"/>
              <w:sz w:val="24"/>
            </w:rPr>
          </w:pPr>
          <w:r w:rsidRPr="0080040C">
            <w:rPr>
              <w:rFonts w:ascii="Book Antiqua" w:eastAsia="Times New Roman" w:hAnsi="Book Antiqua"/>
              <w:color w:val="000000"/>
              <w:sz w:val="24"/>
            </w:rPr>
            <w:t xml:space="preserve">Farrokhi, S., Nia, H. S., &amp; others. (2026). Patient experience and satisfaction determinants in ambulatory healthcare settings. </w:t>
          </w:r>
          <w:r w:rsidRPr="0080040C">
            <w:rPr>
              <w:rFonts w:ascii="Book Antiqua" w:eastAsia="Times New Roman" w:hAnsi="Book Antiqua"/>
              <w:i/>
              <w:iCs/>
              <w:color w:val="000000"/>
              <w:sz w:val="24"/>
            </w:rPr>
            <w:t>BMC Health Services Research</w:t>
          </w:r>
          <w:r w:rsidRPr="0080040C">
            <w:rPr>
              <w:rFonts w:ascii="Book Antiqua" w:eastAsia="Times New Roman" w:hAnsi="Book Antiqua"/>
              <w:color w:val="000000"/>
              <w:sz w:val="24"/>
            </w:rPr>
            <w:t>.</w:t>
          </w:r>
        </w:p>
        <w:p w14:paraId="69A86820" w14:textId="77777777" w:rsidR="0080040C" w:rsidRPr="0080040C" w:rsidRDefault="0080040C">
          <w:pPr>
            <w:autoSpaceDE w:val="0"/>
            <w:autoSpaceDN w:val="0"/>
            <w:ind w:hanging="480"/>
            <w:divId w:val="671102371"/>
            <w:rPr>
              <w:rFonts w:ascii="Book Antiqua" w:eastAsia="Times New Roman" w:hAnsi="Book Antiqua"/>
              <w:color w:val="000000"/>
              <w:sz w:val="24"/>
            </w:rPr>
          </w:pPr>
          <w:r w:rsidRPr="0080040C">
            <w:rPr>
              <w:rFonts w:ascii="Book Antiqua" w:eastAsia="Times New Roman" w:hAnsi="Book Antiqua"/>
              <w:color w:val="000000"/>
              <w:sz w:val="24"/>
            </w:rPr>
            <w:t xml:space="preserve">Fener, E., &amp; Köse, T. (2025). Corporate image as a differentiation strategy in healthcare: A study in the COVID-19 crisis period in Turkey. </w:t>
          </w:r>
          <w:r w:rsidRPr="0080040C">
            <w:rPr>
              <w:rFonts w:ascii="Book Antiqua" w:eastAsia="Times New Roman" w:hAnsi="Book Antiqua"/>
              <w:i/>
              <w:iCs/>
              <w:color w:val="000000"/>
              <w:sz w:val="24"/>
            </w:rPr>
            <w:t>SAGE Open</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15</w:t>
          </w:r>
          <w:r w:rsidRPr="0080040C">
            <w:rPr>
              <w:rFonts w:ascii="Book Antiqua" w:eastAsia="Times New Roman" w:hAnsi="Book Antiqua"/>
              <w:color w:val="000000"/>
              <w:sz w:val="24"/>
            </w:rPr>
            <w:t>(2).</w:t>
          </w:r>
        </w:p>
        <w:p w14:paraId="7CAF9519" w14:textId="77777777" w:rsidR="0080040C" w:rsidRPr="0080040C" w:rsidRDefault="0080040C">
          <w:pPr>
            <w:autoSpaceDE w:val="0"/>
            <w:autoSpaceDN w:val="0"/>
            <w:ind w:hanging="480"/>
            <w:divId w:val="1098646319"/>
            <w:rPr>
              <w:rFonts w:ascii="Book Antiqua" w:eastAsia="Times New Roman" w:hAnsi="Book Antiqua"/>
              <w:color w:val="000000"/>
              <w:sz w:val="24"/>
            </w:rPr>
          </w:pPr>
          <w:r w:rsidRPr="0080040C">
            <w:rPr>
              <w:rFonts w:ascii="Book Antiqua" w:eastAsia="Times New Roman" w:hAnsi="Book Antiqua"/>
              <w:color w:val="000000"/>
              <w:sz w:val="24"/>
            </w:rPr>
            <w:t xml:space="preserve">Ferreira, D. C., Marques, R. C., &amp; Nunes, A. M. (2023). Patient satisfaction in primary health care and the role of service experience. </w:t>
          </w:r>
          <w:r w:rsidRPr="0080040C">
            <w:rPr>
              <w:rFonts w:ascii="Book Antiqua" w:eastAsia="Times New Roman" w:hAnsi="Book Antiqua"/>
              <w:i/>
              <w:iCs/>
              <w:color w:val="000000"/>
              <w:sz w:val="24"/>
            </w:rPr>
            <w:t>Healthcare</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11</w:t>
          </w:r>
          <w:r w:rsidRPr="0080040C">
            <w:rPr>
              <w:rFonts w:ascii="Book Antiqua" w:eastAsia="Times New Roman" w:hAnsi="Book Antiqua"/>
              <w:color w:val="000000"/>
              <w:sz w:val="24"/>
            </w:rPr>
            <w:t>(6), 889.</w:t>
          </w:r>
        </w:p>
        <w:p w14:paraId="76F7DB7C" w14:textId="77777777" w:rsidR="0080040C" w:rsidRPr="0080040C" w:rsidRDefault="0080040C">
          <w:pPr>
            <w:autoSpaceDE w:val="0"/>
            <w:autoSpaceDN w:val="0"/>
            <w:ind w:hanging="480"/>
            <w:divId w:val="1623880280"/>
            <w:rPr>
              <w:rFonts w:ascii="Book Antiqua" w:eastAsia="Times New Roman" w:hAnsi="Book Antiqua"/>
              <w:color w:val="000000"/>
              <w:sz w:val="24"/>
            </w:rPr>
          </w:pPr>
          <w:r w:rsidRPr="0080040C">
            <w:rPr>
              <w:rFonts w:ascii="Book Antiqua" w:eastAsia="Times New Roman" w:hAnsi="Book Antiqua"/>
              <w:color w:val="000000"/>
              <w:sz w:val="24"/>
            </w:rPr>
            <w:lastRenderedPageBreak/>
            <w:t xml:space="preserve">Gleim, M. R., McCullough, H., </w:t>
          </w:r>
          <w:proofErr w:type="spellStart"/>
          <w:r w:rsidRPr="0080040C">
            <w:rPr>
              <w:rFonts w:ascii="Book Antiqua" w:eastAsia="Times New Roman" w:hAnsi="Book Antiqua"/>
              <w:color w:val="000000"/>
              <w:sz w:val="24"/>
            </w:rPr>
            <w:t>Sreen</w:t>
          </w:r>
          <w:proofErr w:type="spellEnd"/>
          <w:r w:rsidRPr="0080040C">
            <w:rPr>
              <w:rFonts w:ascii="Book Antiqua" w:eastAsia="Times New Roman" w:hAnsi="Book Antiqua"/>
              <w:color w:val="000000"/>
              <w:sz w:val="24"/>
            </w:rPr>
            <w:t xml:space="preserve">, N., &amp; Pant, L. G. (2023). Is doing right all that matters in sustainability marketing? The role of fit in sustainable marketing strategies. </w:t>
          </w:r>
          <w:r w:rsidRPr="0080040C">
            <w:rPr>
              <w:rFonts w:ascii="Book Antiqua" w:eastAsia="Times New Roman" w:hAnsi="Book Antiqua"/>
              <w:i/>
              <w:iCs/>
              <w:color w:val="000000"/>
              <w:sz w:val="24"/>
            </w:rPr>
            <w:t>Journal of Retailing and Consumer Services</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70</w:t>
          </w:r>
          <w:r w:rsidRPr="0080040C">
            <w:rPr>
              <w:rFonts w:ascii="Book Antiqua" w:eastAsia="Times New Roman" w:hAnsi="Book Antiqua"/>
              <w:color w:val="000000"/>
              <w:sz w:val="24"/>
            </w:rPr>
            <w:t>, 103124. https://doi.org/10.1016/J.JRETCONSER.2022.103124</w:t>
          </w:r>
        </w:p>
        <w:p w14:paraId="1DAC2A8C" w14:textId="77777777" w:rsidR="0080040C" w:rsidRPr="0080040C" w:rsidRDefault="0080040C">
          <w:pPr>
            <w:autoSpaceDE w:val="0"/>
            <w:autoSpaceDN w:val="0"/>
            <w:ind w:hanging="480"/>
            <w:divId w:val="1541046201"/>
            <w:rPr>
              <w:rFonts w:ascii="Book Antiqua" w:eastAsia="Times New Roman" w:hAnsi="Book Antiqua"/>
              <w:color w:val="000000"/>
              <w:sz w:val="24"/>
            </w:rPr>
          </w:pPr>
          <w:r w:rsidRPr="0080040C">
            <w:rPr>
              <w:rFonts w:ascii="Book Antiqua" w:eastAsia="Times New Roman" w:hAnsi="Book Antiqua"/>
              <w:color w:val="000000"/>
              <w:sz w:val="24"/>
            </w:rPr>
            <w:t xml:space="preserve">Hair, J. F., Hult, G. T. M., Ringle, C. M., Sarstedt, M., Danks, N. P., &amp; Ray, S. (2025). </w:t>
          </w:r>
          <w:r w:rsidRPr="0080040C">
            <w:rPr>
              <w:rFonts w:ascii="Book Antiqua" w:eastAsia="Times New Roman" w:hAnsi="Book Antiqua"/>
              <w:i/>
              <w:iCs/>
              <w:color w:val="000000"/>
              <w:sz w:val="24"/>
            </w:rPr>
            <w:t>Partial least squares structural equation modeling (PLS-SEM) using R: A workbook</w:t>
          </w:r>
          <w:r w:rsidRPr="0080040C">
            <w:rPr>
              <w:rFonts w:ascii="Book Antiqua" w:eastAsia="Times New Roman" w:hAnsi="Book Antiqua"/>
              <w:color w:val="000000"/>
              <w:sz w:val="24"/>
            </w:rPr>
            <w:t>. Springer.</w:t>
          </w:r>
        </w:p>
        <w:p w14:paraId="70E8F221" w14:textId="77777777" w:rsidR="0080040C" w:rsidRPr="0080040C" w:rsidRDefault="0080040C">
          <w:pPr>
            <w:autoSpaceDE w:val="0"/>
            <w:autoSpaceDN w:val="0"/>
            <w:ind w:hanging="480"/>
            <w:divId w:val="1456438811"/>
            <w:rPr>
              <w:rFonts w:ascii="Book Antiqua" w:eastAsia="Times New Roman" w:hAnsi="Book Antiqua"/>
              <w:color w:val="000000"/>
              <w:sz w:val="24"/>
            </w:rPr>
          </w:pPr>
          <w:r w:rsidRPr="0080040C">
            <w:rPr>
              <w:rFonts w:ascii="Book Antiqua" w:eastAsia="Times New Roman" w:hAnsi="Book Antiqua"/>
              <w:color w:val="000000"/>
              <w:sz w:val="24"/>
            </w:rPr>
            <w:t xml:space="preserve">Jun, S., Lee, M., &amp; Kim, H. (2025). Mediation analysis in health behavior research: Revisiting the Sobel test and indirect effects. </w:t>
          </w:r>
          <w:r w:rsidRPr="0080040C">
            <w:rPr>
              <w:rFonts w:ascii="Book Antiqua" w:eastAsia="Times New Roman" w:hAnsi="Book Antiqua"/>
              <w:i/>
              <w:iCs/>
              <w:color w:val="000000"/>
              <w:sz w:val="24"/>
            </w:rPr>
            <w:t>BMC Medical Research Methodology</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25</w:t>
          </w:r>
          <w:r w:rsidRPr="0080040C">
            <w:rPr>
              <w:rFonts w:ascii="Book Antiqua" w:eastAsia="Times New Roman" w:hAnsi="Book Antiqua"/>
              <w:color w:val="000000"/>
              <w:sz w:val="24"/>
            </w:rPr>
            <w:t>, 118.</w:t>
          </w:r>
        </w:p>
        <w:p w14:paraId="339DE1D0" w14:textId="77777777" w:rsidR="0080040C" w:rsidRPr="0080040C" w:rsidRDefault="0080040C">
          <w:pPr>
            <w:autoSpaceDE w:val="0"/>
            <w:autoSpaceDN w:val="0"/>
            <w:ind w:hanging="480"/>
            <w:divId w:val="484510722"/>
            <w:rPr>
              <w:rFonts w:ascii="Book Antiqua" w:eastAsia="Times New Roman" w:hAnsi="Book Antiqua"/>
              <w:color w:val="000000"/>
              <w:sz w:val="24"/>
            </w:rPr>
          </w:pPr>
          <w:r w:rsidRPr="0080040C">
            <w:rPr>
              <w:rFonts w:ascii="Book Antiqua" w:eastAsia="Times New Roman" w:hAnsi="Book Antiqua"/>
              <w:color w:val="000000"/>
              <w:sz w:val="24"/>
            </w:rPr>
            <w:t xml:space="preserve">Koo, C., &amp; Yang, S.-U. (2025). Interpreting Likert-type scale responses in social and health science research. </w:t>
          </w:r>
          <w:r w:rsidRPr="0080040C">
            <w:rPr>
              <w:rFonts w:ascii="Book Antiqua" w:eastAsia="Times New Roman" w:hAnsi="Book Antiqua"/>
              <w:i/>
              <w:iCs/>
              <w:color w:val="000000"/>
              <w:sz w:val="24"/>
            </w:rPr>
            <w:t>Applied Sciences</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15</w:t>
          </w:r>
          <w:r w:rsidRPr="0080040C">
            <w:rPr>
              <w:rFonts w:ascii="Book Antiqua" w:eastAsia="Times New Roman" w:hAnsi="Book Antiqua"/>
              <w:color w:val="000000"/>
              <w:sz w:val="24"/>
            </w:rPr>
            <w:t>(1), 18.</w:t>
          </w:r>
        </w:p>
        <w:p w14:paraId="4AECABEC" w14:textId="77777777" w:rsidR="0080040C" w:rsidRPr="0080040C" w:rsidRDefault="0080040C">
          <w:pPr>
            <w:autoSpaceDE w:val="0"/>
            <w:autoSpaceDN w:val="0"/>
            <w:ind w:hanging="480"/>
            <w:divId w:val="755980970"/>
            <w:rPr>
              <w:rFonts w:ascii="Book Antiqua" w:eastAsia="Times New Roman" w:hAnsi="Book Antiqua"/>
              <w:color w:val="000000"/>
              <w:sz w:val="24"/>
            </w:rPr>
          </w:pPr>
          <w:r w:rsidRPr="0080040C">
            <w:rPr>
              <w:rFonts w:ascii="Book Antiqua" w:eastAsia="Times New Roman" w:hAnsi="Book Antiqua"/>
              <w:color w:val="000000"/>
              <w:sz w:val="24"/>
            </w:rPr>
            <w:t xml:space="preserve">Li, L., Zhang, Q., Zhu, L., Zeng, G., Huang, H., Chen, Z., Zhou, X., &amp; Lu, Z. (2025). Patients’ loyalty to primary care institutions and associated factors in China: A cross-sectional study. </w:t>
          </w:r>
          <w:r w:rsidRPr="0080040C">
            <w:rPr>
              <w:rFonts w:ascii="Book Antiqua" w:eastAsia="Times New Roman" w:hAnsi="Book Antiqua"/>
              <w:i/>
              <w:iCs/>
              <w:color w:val="000000"/>
              <w:sz w:val="24"/>
            </w:rPr>
            <w:t>BMC Health Services Research</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25</w:t>
          </w:r>
          <w:r w:rsidRPr="0080040C">
            <w:rPr>
              <w:rFonts w:ascii="Book Antiqua" w:eastAsia="Times New Roman" w:hAnsi="Book Antiqua"/>
              <w:color w:val="000000"/>
              <w:sz w:val="24"/>
            </w:rPr>
            <w:t>, 162.</w:t>
          </w:r>
        </w:p>
        <w:p w14:paraId="748C61E2" w14:textId="77777777" w:rsidR="0080040C" w:rsidRPr="0080040C" w:rsidRDefault="0080040C">
          <w:pPr>
            <w:autoSpaceDE w:val="0"/>
            <w:autoSpaceDN w:val="0"/>
            <w:ind w:hanging="480"/>
            <w:divId w:val="1828281185"/>
            <w:rPr>
              <w:rFonts w:ascii="Book Antiqua" w:eastAsia="Times New Roman" w:hAnsi="Book Antiqua"/>
              <w:color w:val="000000"/>
              <w:sz w:val="24"/>
            </w:rPr>
          </w:pPr>
          <w:r w:rsidRPr="0080040C">
            <w:rPr>
              <w:rFonts w:ascii="Book Antiqua" w:eastAsia="Times New Roman" w:hAnsi="Book Antiqua"/>
              <w:color w:val="000000"/>
              <w:sz w:val="24"/>
            </w:rPr>
            <w:t xml:space="preserve">Liang, X., Chen, Y., &amp; others. (2025). Sensitivity of fit indices to sample size and model complexity in structural equation modeling. </w:t>
          </w:r>
          <w:r w:rsidRPr="0080040C">
            <w:rPr>
              <w:rFonts w:ascii="Book Antiqua" w:eastAsia="Times New Roman" w:hAnsi="Book Antiqua"/>
              <w:i/>
              <w:iCs/>
              <w:color w:val="000000"/>
              <w:sz w:val="24"/>
            </w:rPr>
            <w:t>Behavioral Sciences</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15</w:t>
          </w:r>
          <w:r w:rsidRPr="0080040C">
            <w:rPr>
              <w:rFonts w:ascii="Book Antiqua" w:eastAsia="Times New Roman" w:hAnsi="Book Antiqua"/>
              <w:color w:val="000000"/>
              <w:sz w:val="24"/>
            </w:rPr>
            <w:t>(4), 84.</w:t>
          </w:r>
        </w:p>
        <w:p w14:paraId="4894238C" w14:textId="77777777" w:rsidR="0080040C" w:rsidRPr="0080040C" w:rsidRDefault="0080040C">
          <w:pPr>
            <w:autoSpaceDE w:val="0"/>
            <w:autoSpaceDN w:val="0"/>
            <w:ind w:hanging="480"/>
            <w:divId w:val="1100299398"/>
            <w:rPr>
              <w:rFonts w:ascii="Book Antiqua" w:eastAsia="Times New Roman" w:hAnsi="Book Antiqua"/>
              <w:color w:val="000000"/>
              <w:sz w:val="24"/>
            </w:rPr>
          </w:pPr>
          <w:r w:rsidRPr="0080040C">
            <w:rPr>
              <w:rFonts w:ascii="Book Antiqua" w:eastAsia="Times New Roman" w:hAnsi="Book Antiqua"/>
              <w:color w:val="000000"/>
              <w:sz w:val="24"/>
            </w:rPr>
            <w:t xml:space="preserve">Moriuchi, E. (2025). A structural equation modeling approach to consumer and service research. </w:t>
          </w:r>
          <w:r w:rsidRPr="0080040C">
            <w:rPr>
              <w:rFonts w:ascii="Book Antiqua" w:eastAsia="Times New Roman" w:hAnsi="Book Antiqua"/>
              <w:i/>
              <w:iCs/>
              <w:color w:val="000000"/>
              <w:sz w:val="24"/>
            </w:rPr>
            <w:t>Journal of Marketing Analytics</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13</w:t>
          </w:r>
          <w:r w:rsidRPr="0080040C">
            <w:rPr>
              <w:rFonts w:ascii="Book Antiqua" w:eastAsia="Times New Roman" w:hAnsi="Book Antiqua"/>
              <w:color w:val="000000"/>
              <w:sz w:val="24"/>
            </w:rPr>
            <w:t>, 1–15.</w:t>
          </w:r>
        </w:p>
        <w:p w14:paraId="762482DB" w14:textId="77777777" w:rsidR="0080040C" w:rsidRPr="0080040C" w:rsidRDefault="0080040C">
          <w:pPr>
            <w:autoSpaceDE w:val="0"/>
            <w:autoSpaceDN w:val="0"/>
            <w:ind w:hanging="480"/>
            <w:divId w:val="1596085220"/>
            <w:rPr>
              <w:rFonts w:ascii="Book Antiqua" w:eastAsia="Times New Roman" w:hAnsi="Book Antiqua"/>
              <w:color w:val="000000"/>
              <w:sz w:val="24"/>
            </w:rPr>
          </w:pPr>
          <w:proofErr w:type="spellStart"/>
          <w:r w:rsidRPr="0080040C">
            <w:rPr>
              <w:rFonts w:ascii="Book Antiqua" w:eastAsia="Times New Roman" w:hAnsi="Book Antiqua"/>
              <w:color w:val="000000"/>
              <w:sz w:val="24"/>
            </w:rPr>
            <w:t>Noviyani</w:t>
          </w:r>
          <w:proofErr w:type="spellEnd"/>
          <w:r w:rsidRPr="0080040C">
            <w:rPr>
              <w:rFonts w:ascii="Book Antiqua" w:eastAsia="Times New Roman" w:hAnsi="Book Antiqua"/>
              <w:color w:val="000000"/>
              <w:sz w:val="24"/>
            </w:rPr>
            <w:t xml:space="preserve">, R., Smith, J., &amp; Taylor, P. (2025). Sample adequacy considerations in SEM-based quantitative studies. </w:t>
          </w:r>
          <w:r w:rsidRPr="0080040C">
            <w:rPr>
              <w:rFonts w:ascii="Book Antiqua" w:eastAsia="Times New Roman" w:hAnsi="Book Antiqua"/>
              <w:i/>
              <w:iCs/>
              <w:color w:val="000000"/>
              <w:sz w:val="24"/>
            </w:rPr>
            <w:t>Scientific Reports</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15</w:t>
          </w:r>
          <w:r w:rsidRPr="0080040C">
            <w:rPr>
              <w:rFonts w:ascii="Book Antiqua" w:eastAsia="Times New Roman" w:hAnsi="Book Antiqua"/>
              <w:color w:val="000000"/>
              <w:sz w:val="24"/>
            </w:rPr>
            <w:t>, 29414.</w:t>
          </w:r>
        </w:p>
        <w:p w14:paraId="71BCF2F5" w14:textId="77777777" w:rsidR="0080040C" w:rsidRPr="0080040C" w:rsidRDefault="0080040C">
          <w:pPr>
            <w:autoSpaceDE w:val="0"/>
            <w:autoSpaceDN w:val="0"/>
            <w:ind w:hanging="480"/>
            <w:divId w:val="1454716290"/>
            <w:rPr>
              <w:rFonts w:ascii="Book Antiqua" w:eastAsia="Times New Roman" w:hAnsi="Book Antiqua"/>
              <w:color w:val="000000"/>
              <w:sz w:val="24"/>
            </w:rPr>
          </w:pPr>
          <w:proofErr w:type="spellStart"/>
          <w:r w:rsidRPr="0080040C">
            <w:rPr>
              <w:rFonts w:ascii="Book Antiqua" w:eastAsia="Times New Roman" w:hAnsi="Book Antiqua"/>
              <w:color w:val="000000"/>
              <w:sz w:val="24"/>
            </w:rPr>
            <w:t>Ntihabose</w:t>
          </w:r>
          <w:proofErr w:type="spellEnd"/>
          <w:r w:rsidRPr="0080040C">
            <w:rPr>
              <w:rFonts w:ascii="Book Antiqua" w:eastAsia="Times New Roman" w:hAnsi="Book Antiqua"/>
              <w:color w:val="000000"/>
              <w:sz w:val="24"/>
            </w:rPr>
            <w:t xml:space="preserve">, C. K., Musiime, S., Atwine, J., </w:t>
          </w:r>
          <w:proofErr w:type="spellStart"/>
          <w:r w:rsidRPr="0080040C">
            <w:rPr>
              <w:rFonts w:ascii="Book Antiqua" w:eastAsia="Times New Roman" w:hAnsi="Book Antiqua"/>
              <w:color w:val="000000"/>
              <w:sz w:val="24"/>
            </w:rPr>
            <w:t>Uwihoreye</w:t>
          </w:r>
          <w:proofErr w:type="spellEnd"/>
          <w:r w:rsidRPr="0080040C">
            <w:rPr>
              <w:rFonts w:ascii="Book Antiqua" w:eastAsia="Times New Roman" w:hAnsi="Book Antiqua"/>
              <w:color w:val="000000"/>
              <w:sz w:val="24"/>
            </w:rPr>
            <w:t xml:space="preserve">, J. M., Nkurunziza, C., Niyonkuru, C., </w:t>
          </w:r>
          <w:proofErr w:type="spellStart"/>
          <w:r w:rsidRPr="0080040C">
            <w:rPr>
              <w:rFonts w:ascii="Book Antiqua" w:eastAsia="Times New Roman" w:hAnsi="Book Antiqua"/>
              <w:color w:val="000000"/>
              <w:sz w:val="24"/>
            </w:rPr>
            <w:t>Tuyisenge</w:t>
          </w:r>
          <w:proofErr w:type="spellEnd"/>
          <w:r w:rsidRPr="0080040C">
            <w:rPr>
              <w:rFonts w:ascii="Book Antiqua" w:eastAsia="Times New Roman" w:hAnsi="Book Antiqua"/>
              <w:color w:val="000000"/>
              <w:sz w:val="24"/>
            </w:rPr>
            <w:t xml:space="preserve">, J. P., &amp; </w:t>
          </w:r>
          <w:proofErr w:type="spellStart"/>
          <w:r w:rsidRPr="0080040C">
            <w:rPr>
              <w:rFonts w:ascii="Book Antiqua" w:eastAsia="Times New Roman" w:hAnsi="Book Antiqua"/>
              <w:color w:val="000000"/>
              <w:sz w:val="24"/>
            </w:rPr>
            <w:t>Uwase</w:t>
          </w:r>
          <w:proofErr w:type="spellEnd"/>
          <w:r w:rsidRPr="0080040C">
            <w:rPr>
              <w:rFonts w:ascii="Book Antiqua" w:eastAsia="Times New Roman" w:hAnsi="Book Antiqua"/>
              <w:color w:val="000000"/>
              <w:sz w:val="24"/>
            </w:rPr>
            <w:t xml:space="preserve">, C. (2025). Patient satisfaction with ambulatory care services delivery and respect for patient rights: Findings from the 2022 national survey in Rwanda. </w:t>
          </w:r>
          <w:r w:rsidRPr="0080040C">
            <w:rPr>
              <w:rFonts w:ascii="Book Antiqua" w:eastAsia="Times New Roman" w:hAnsi="Book Antiqua"/>
              <w:i/>
              <w:iCs/>
              <w:color w:val="000000"/>
              <w:sz w:val="24"/>
            </w:rPr>
            <w:t>BMC Health Services Research</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25</w:t>
          </w:r>
          <w:r w:rsidRPr="0080040C">
            <w:rPr>
              <w:rFonts w:ascii="Book Antiqua" w:eastAsia="Times New Roman" w:hAnsi="Book Antiqua"/>
              <w:color w:val="000000"/>
              <w:sz w:val="24"/>
            </w:rPr>
            <w:t>, 486.</w:t>
          </w:r>
        </w:p>
        <w:p w14:paraId="78C19451" w14:textId="77777777" w:rsidR="0080040C" w:rsidRPr="0080040C" w:rsidRDefault="0080040C">
          <w:pPr>
            <w:autoSpaceDE w:val="0"/>
            <w:autoSpaceDN w:val="0"/>
            <w:ind w:hanging="480"/>
            <w:divId w:val="1447843997"/>
            <w:rPr>
              <w:rFonts w:ascii="Book Antiqua" w:eastAsia="Times New Roman" w:hAnsi="Book Antiqua"/>
              <w:color w:val="000000"/>
              <w:sz w:val="24"/>
            </w:rPr>
          </w:pPr>
          <w:r w:rsidRPr="0080040C">
            <w:rPr>
              <w:rFonts w:ascii="Book Antiqua" w:eastAsia="Times New Roman" w:hAnsi="Book Antiqua"/>
              <w:color w:val="000000"/>
              <w:sz w:val="24"/>
            </w:rPr>
            <w:t xml:space="preserve">OECD. (2025). </w:t>
          </w:r>
          <w:r w:rsidRPr="0080040C">
            <w:rPr>
              <w:rFonts w:ascii="Book Antiqua" w:eastAsia="Times New Roman" w:hAnsi="Book Antiqua"/>
              <w:i/>
              <w:iCs/>
              <w:color w:val="000000"/>
              <w:sz w:val="24"/>
            </w:rPr>
            <w:t>Does healthcare deliver? Results from the Patient-Reported Indicator Surveys (</w:t>
          </w:r>
          <w:proofErr w:type="spellStart"/>
          <w:r w:rsidRPr="0080040C">
            <w:rPr>
              <w:rFonts w:ascii="Book Antiqua" w:eastAsia="Times New Roman" w:hAnsi="Book Antiqua"/>
              <w:i/>
              <w:iCs/>
              <w:color w:val="000000"/>
              <w:sz w:val="24"/>
            </w:rPr>
            <w:t>PaRIS</w:t>
          </w:r>
          <w:proofErr w:type="spellEnd"/>
          <w:r w:rsidRPr="0080040C">
            <w:rPr>
              <w:rFonts w:ascii="Book Antiqua" w:eastAsia="Times New Roman" w:hAnsi="Book Antiqua"/>
              <w:i/>
              <w:iCs/>
              <w:color w:val="000000"/>
              <w:sz w:val="24"/>
            </w:rPr>
            <w:t>)</w:t>
          </w:r>
          <w:r w:rsidRPr="0080040C">
            <w:rPr>
              <w:rFonts w:ascii="Book Antiqua" w:eastAsia="Times New Roman" w:hAnsi="Book Antiqua"/>
              <w:color w:val="000000"/>
              <w:sz w:val="24"/>
            </w:rPr>
            <w:t>. OECD Publishing.</w:t>
          </w:r>
        </w:p>
        <w:p w14:paraId="3563D63F" w14:textId="77777777" w:rsidR="0080040C" w:rsidRPr="0080040C" w:rsidRDefault="0080040C">
          <w:pPr>
            <w:autoSpaceDE w:val="0"/>
            <w:autoSpaceDN w:val="0"/>
            <w:ind w:hanging="480"/>
            <w:divId w:val="618681791"/>
            <w:rPr>
              <w:rFonts w:ascii="Book Antiqua" w:eastAsia="Times New Roman" w:hAnsi="Book Antiqua"/>
              <w:color w:val="000000"/>
              <w:sz w:val="24"/>
            </w:rPr>
          </w:pPr>
          <w:proofErr w:type="spellStart"/>
          <w:r w:rsidRPr="0080040C">
            <w:rPr>
              <w:rFonts w:ascii="Book Antiqua" w:eastAsia="Times New Roman" w:hAnsi="Book Antiqua"/>
              <w:color w:val="000000"/>
              <w:sz w:val="24"/>
            </w:rPr>
            <w:t>Poormoosa</w:t>
          </w:r>
          <w:proofErr w:type="spellEnd"/>
          <w:r w:rsidRPr="0080040C">
            <w:rPr>
              <w:rFonts w:ascii="Book Antiqua" w:eastAsia="Times New Roman" w:hAnsi="Book Antiqua"/>
              <w:color w:val="000000"/>
              <w:sz w:val="24"/>
            </w:rPr>
            <w:t xml:space="preserve">, Y., Rahimzadeh, M., </w:t>
          </w:r>
          <w:proofErr w:type="spellStart"/>
          <w:r w:rsidRPr="0080040C">
            <w:rPr>
              <w:rFonts w:ascii="Book Antiqua" w:eastAsia="Times New Roman" w:hAnsi="Book Antiqua"/>
              <w:color w:val="000000"/>
              <w:sz w:val="24"/>
            </w:rPr>
            <w:t>Amerzadeh</w:t>
          </w:r>
          <w:proofErr w:type="spellEnd"/>
          <w:r w:rsidRPr="0080040C">
            <w:rPr>
              <w:rFonts w:ascii="Book Antiqua" w:eastAsia="Times New Roman" w:hAnsi="Book Antiqua"/>
              <w:color w:val="000000"/>
              <w:sz w:val="24"/>
            </w:rPr>
            <w:t xml:space="preserve">, M., Hosseini, S. H., </w:t>
          </w:r>
          <w:proofErr w:type="spellStart"/>
          <w:r w:rsidRPr="0080040C">
            <w:rPr>
              <w:rFonts w:ascii="Book Antiqua" w:eastAsia="Times New Roman" w:hAnsi="Book Antiqua"/>
              <w:color w:val="000000"/>
              <w:sz w:val="24"/>
            </w:rPr>
            <w:t>Aghakouchakzadeh</w:t>
          </w:r>
          <w:proofErr w:type="spellEnd"/>
          <w:r w:rsidRPr="0080040C">
            <w:rPr>
              <w:rFonts w:ascii="Book Antiqua" w:eastAsia="Times New Roman" w:hAnsi="Book Antiqua"/>
              <w:color w:val="000000"/>
              <w:sz w:val="24"/>
            </w:rPr>
            <w:t xml:space="preserve">, A., &amp; Hosseini, S. S. (2025). The impact of price, perceived quality, and satisfaction on patient loyalty in a public university dental clinic in Iran. </w:t>
          </w:r>
          <w:r w:rsidRPr="0080040C">
            <w:rPr>
              <w:rFonts w:ascii="Book Antiqua" w:eastAsia="Times New Roman" w:hAnsi="Book Antiqua"/>
              <w:i/>
              <w:iCs/>
              <w:color w:val="000000"/>
              <w:sz w:val="24"/>
            </w:rPr>
            <w:t>Discover Social Science and Health</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5</w:t>
          </w:r>
          <w:r w:rsidRPr="0080040C">
            <w:rPr>
              <w:rFonts w:ascii="Book Antiqua" w:eastAsia="Times New Roman" w:hAnsi="Book Antiqua"/>
              <w:color w:val="000000"/>
              <w:sz w:val="24"/>
            </w:rPr>
            <w:t>(1).</w:t>
          </w:r>
        </w:p>
        <w:p w14:paraId="521EFB3D" w14:textId="77777777" w:rsidR="0080040C" w:rsidRPr="0080040C" w:rsidRDefault="0080040C">
          <w:pPr>
            <w:autoSpaceDE w:val="0"/>
            <w:autoSpaceDN w:val="0"/>
            <w:ind w:hanging="480"/>
            <w:divId w:val="2112312359"/>
            <w:rPr>
              <w:rFonts w:ascii="Book Antiqua" w:eastAsia="Times New Roman" w:hAnsi="Book Antiqua"/>
              <w:color w:val="000000"/>
              <w:sz w:val="24"/>
            </w:rPr>
          </w:pPr>
          <w:r w:rsidRPr="0080040C">
            <w:rPr>
              <w:rFonts w:ascii="Book Antiqua" w:eastAsia="Times New Roman" w:hAnsi="Book Antiqua"/>
              <w:color w:val="000000"/>
              <w:sz w:val="24"/>
            </w:rPr>
            <w:lastRenderedPageBreak/>
            <w:t xml:space="preserve">Schuler, M., Becker, T., &amp; Hoffmann, R. (2025). Testing indirect effects in behavioral and health sciences: Practical issues in mediation analysis. </w:t>
          </w:r>
          <w:r w:rsidRPr="0080040C">
            <w:rPr>
              <w:rFonts w:ascii="Book Antiqua" w:eastAsia="Times New Roman" w:hAnsi="Book Antiqua"/>
              <w:i/>
              <w:iCs/>
              <w:color w:val="000000"/>
              <w:sz w:val="24"/>
            </w:rPr>
            <w:t>Frontiers in Psychology</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16</w:t>
          </w:r>
          <w:r w:rsidRPr="0080040C">
            <w:rPr>
              <w:rFonts w:ascii="Book Antiqua" w:eastAsia="Times New Roman" w:hAnsi="Book Antiqua"/>
              <w:color w:val="000000"/>
              <w:sz w:val="24"/>
            </w:rPr>
            <w:t>, 1450021.</w:t>
          </w:r>
        </w:p>
        <w:p w14:paraId="09993086" w14:textId="77777777" w:rsidR="0080040C" w:rsidRPr="0080040C" w:rsidRDefault="0080040C">
          <w:pPr>
            <w:autoSpaceDE w:val="0"/>
            <w:autoSpaceDN w:val="0"/>
            <w:ind w:hanging="480"/>
            <w:divId w:val="1838299012"/>
            <w:rPr>
              <w:rFonts w:ascii="Book Antiqua" w:eastAsia="Times New Roman" w:hAnsi="Book Antiqua"/>
              <w:color w:val="000000"/>
              <w:sz w:val="24"/>
            </w:rPr>
          </w:pPr>
          <w:r w:rsidRPr="0080040C">
            <w:rPr>
              <w:rFonts w:ascii="Book Antiqua" w:eastAsia="Times New Roman" w:hAnsi="Book Antiqua"/>
              <w:color w:val="000000"/>
              <w:sz w:val="24"/>
            </w:rPr>
            <w:t xml:space="preserve">Swain, S., Ahmad, A., &amp; Mishra, S. (2025). Examining the impact of perceived hospital accreditation quality standards on patient loyalty: A stimulus-organism-response theory perspective. </w:t>
          </w:r>
          <w:r w:rsidRPr="0080040C">
            <w:rPr>
              <w:rFonts w:ascii="Book Antiqua" w:eastAsia="Times New Roman" w:hAnsi="Book Antiqua"/>
              <w:i/>
              <w:iCs/>
              <w:color w:val="000000"/>
              <w:sz w:val="24"/>
            </w:rPr>
            <w:t>IIMB Management Review</w:t>
          </w:r>
          <w:r w:rsidRPr="0080040C">
            <w:rPr>
              <w:rFonts w:ascii="Book Antiqua" w:eastAsia="Times New Roman" w:hAnsi="Book Antiqua"/>
              <w:color w:val="000000"/>
              <w:sz w:val="24"/>
            </w:rPr>
            <w:t>.</w:t>
          </w:r>
        </w:p>
        <w:p w14:paraId="54E74498" w14:textId="77777777" w:rsidR="0080040C" w:rsidRPr="0080040C" w:rsidRDefault="0080040C">
          <w:pPr>
            <w:autoSpaceDE w:val="0"/>
            <w:autoSpaceDN w:val="0"/>
            <w:ind w:hanging="480"/>
            <w:divId w:val="1439640134"/>
            <w:rPr>
              <w:rFonts w:ascii="Book Antiqua" w:eastAsia="Times New Roman" w:hAnsi="Book Antiqua"/>
              <w:color w:val="000000"/>
              <w:sz w:val="24"/>
            </w:rPr>
          </w:pPr>
          <w:proofErr w:type="spellStart"/>
          <w:r w:rsidRPr="0080040C">
            <w:rPr>
              <w:rFonts w:ascii="Book Antiqua" w:eastAsia="Times New Roman" w:hAnsi="Book Antiqua"/>
              <w:color w:val="000000"/>
              <w:sz w:val="24"/>
            </w:rPr>
            <w:t>Tahernejad</w:t>
          </w:r>
          <w:proofErr w:type="spellEnd"/>
          <w:r w:rsidRPr="0080040C">
            <w:rPr>
              <w:rFonts w:ascii="Book Antiqua" w:eastAsia="Times New Roman" w:hAnsi="Book Antiqua"/>
              <w:color w:val="000000"/>
              <w:sz w:val="24"/>
            </w:rPr>
            <w:t xml:space="preserve">, H., Rahmani, A., &amp; others. (2025). Evaluating structural path significance in SEM: Applications in health and management research. </w:t>
          </w:r>
          <w:r w:rsidRPr="0080040C">
            <w:rPr>
              <w:rFonts w:ascii="Book Antiqua" w:eastAsia="Times New Roman" w:hAnsi="Book Antiqua"/>
              <w:i/>
              <w:iCs/>
              <w:color w:val="000000"/>
              <w:sz w:val="24"/>
            </w:rPr>
            <w:t>Sustainability</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17</w:t>
          </w:r>
          <w:r w:rsidRPr="0080040C">
            <w:rPr>
              <w:rFonts w:ascii="Book Antiqua" w:eastAsia="Times New Roman" w:hAnsi="Book Antiqua"/>
              <w:color w:val="000000"/>
              <w:sz w:val="24"/>
            </w:rPr>
            <w:t>(8), 3361.</w:t>
          </w:r>
        </w:p>
        <w:p w14:paraId="473F52BC" w14:textId="77777777" w:rsidR="0080040C" w:rsidRPr="0080040C" w:rsidRDefault="0080040C">
          <w:pPr>
            <w:autoSpaceDE w:val="0"/>
            <w:autoSpaceDN w:val="0"/>
            <w:ind w:hanging="480"/>
            <w:divId w:val="1843547916"/>
            <w:rPr>
              <w:rFonts w:ascii="Book Antiqua" w:eastAsia="Times New Roman" w:hAnsi="Book Antiqua"/>
              <w:color w:val="000000"/>
              <w:sz w:val="24"/>
            </w:rPr>
          </w:pPr>
          <w:r w:rsidRPr="0080040C">
            <w:rPr>
              <w:rFonts w:ascii="Book Antiqua" w:eastAsia="Times New Roman" w:hAnsi="Book Antiqua"/>
              <w:color w:val="000000"/>
              <w:sz w:val="24"/>
            </w:rPr>
            <w:t xml:space="preserve">Topuz, </w:t>
          </w:r>
          <w:proofErr w:type="gramStart"/>
          <w:r w:rsidRPr="0080040C">
            <w:rPr>
              <w:rFonts w:ascii="Book Antiqua" w:eastAsia="Times New Roman" w:hAnsi="Book Antiqua"/>
              <w:color w:val="000000"/>
              <w:sz w:val="24"/>
            </w:rPr>
            <w:t>\.I.</w:t>
          </w:r>
          <w:proofErr w:type="gramEnd"/>
          <w:r w:rsidRPr="0080040C">
            <w:rPr>
              <w:rFonts w:ascii="Book Antiqua" w:eastAsia="Times New Roman" w:hAnsi="Book Antiqua"/>
              <w:color w:val="000000"/>
              <w:sz w:val="24"/>
            </w:rPr>
            <w:t xml:space="preserve">, Nal, M., Durmuş, V., &amp; Bektaş, G. (2025). Trust in the healthcare system as a predictor of patient satisfaction: A cross-sectional survey in Türkiye’s primary care setting. </w:t>
          </w:r>
          <w:r w:rsidRPr="0080040C">
            <w:rPr>
              <w:rFonts w:ascii="Book Antiqua" w:eastAsia="Times New Roman" w:hAnsi="Book Antiqua"/>
              <w:i/>
              <w:iCs/>
              <w:color w:val="000000"/>
              <w:sz w:val="24"/>
            </w:rPr>
            <w:t>BMC Public Health</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25</w:t>
          </w:r>
          <w:r w:rsidRPr="0080040C">
            <w:rPr>
              <w:rFonts w:ascii="Book Antiqua" w:eastAsia="Times New Roman" w:hAnsi="Book Antiqua"/>
              <w:color w:val="000000"/>
              <w:sz w:val="24"/>
            </w:rPr>
            <w:t>, 3887.</w:t>
          </w:r>
        </w:p>
        <w:p w14:paraId="6355D621" w14:textId="77777777" w:rsidR="0080040C" w:rsidRPr="0080040C" w:rsidRDefault="0080040C">
          <w:pPr>
            <w:autoSpaceDE w:val="0"/>
            <w:autoSpaceDN w:val="0"/>
            <w:ind w:hanging="480"/>
            <w:divId w:val="1751122012"/>
            <w:rPr>
              <w:rFonts w:ascii="Book Antiqua" w:eastAsia="Times New Roman" w:hAnsi="Book Antiqua"/>
              <w:color w:val="000000"/>
              <w:sz w:val="24"/>
            </w:rPr>
          </w:pPr>
          <w:r w:rsidRPr="0080040C">
            <w:rPr>
              <w:rFonts w:ascii="Book Antiqua" w:eastAsia="Times New Roman" w:hAnsi="Book Antiqua"/>
              <w:color w:val="000000"/>
              <w:sz w:val="24"/>
            </w:rPr>
            <w:t xml:space="preserve">Wah, J. N. K. (2025). Decoding structural equation modeling: Model fit, path significance, and practical interpretation. </w:t>
          </w:r>
          <w:r w:rsidRPr="0080040C">
            <w:rPr>
              <w:rFonts w:ascii="Book Antiqua" w:eastAsia="Times New Roman" w:hAnsi="Book Antiqua"/>
              <w:i/>
              <w:iCs/>
              <w:color w:val="000000"/>
              <w:sz w:val="24"/>
            </w:rPr>
            <w:t>Finance Research Letters</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74</w:t>
          </w:r>
          <w:r w:rsidRPr="0080040C">
            <w:rPr>
              <w:rFonts w:ascii="Book Antiqua" w:eastAsia="Times New Roman" w:hAnsi="Book Antiqua"/>
              <w:color w:val="000000"/>
              <w:sz w:val="24"/>
            </w:rPr>
            <w:t>, 106669.</w:t>
          </w:r>
        </w:p>
        <w:p w14:paraId="6F04960A" w14:textId="77777777" w:rsidR="0080040C" w:rsidRPr="0080040C" w:rsidRDefault="0080040C">
          <w:pPr>
            <w:autoSpaceDE w:val="0"/>
            <w:autoSpaceDN w:val="0"/>
            <w:ind w:hanging="480"/>
            <w:divId w:val="1225220890"/>
            <w:rPr>
              <w:rFonts w:ascii="Book Antiqua" w:eastAsia="Times New Roman" w:hAnsi="Book Antiqua"/>
              <w:color w:val="000000"/>
              <w:sz w:val="24"/>
            </w:rPr>
          </w:pPr>
          <w:r w:rsidRPr="0080040C">
            <w:rPr>
              <w:rFonts w:ascii="Book Antiqua" w:eastAsia="Times New Roman" w:hAnsi="Book Antiqua"/>
              <w:color w:val="000000"/>
              <w:sz w:val="24"/>
            </w:rPr>
            <w:t xml:space="preserve">World Health Organization. (2025). </w:t>
          </w:r>
          <w:r w:rsidRPr="0080040C">
            <w:rPr>
              <w:rFonts w:ascii="Book Antiqua" w:eastAsia="Times New Roman" w:hAnsi="Book Antiqua"/>
              <w:i/>
              <w:iCs/>
              <w:color w:val="000000"/>
              <w:sz w:val="24"/>
            </w:rPr>
            <w:t>Primary health care</w:t>
          </w:r>
          <w:r w:rsidRPr="0080040C">
            <w:rPr>
              <w:rFonts w:ascii="Book Antiqua" w:eastAsia="Times New Roman" w:hAnsi="Book Antiqua"/>
              <w:color w:val="000000"/>
              <w:sz w:val="24"/>
            </w:rPr>
            <w:t>. World Health Organization.</w:t>
          </w:r>
        </w:p>
        <w:p w14:paraId="1DFCE69C" w14:textId="77777777" w:rsidR="0080040C" w:rsidRPr="0080040C" w:rsidRDefault="0080040C">
          <w:pPr>
            <w:autoSpaceDE w:val="0"/>
            <w:autoSpaceDN w:val="0"/>
            <w:ind w:hanging="480"/>
            <w:divId w:val="60298643"/>
            <w:rPr>
              <w:rFonts w:ascii="Book Antiqua" w:eastAsia="Times New Roman" w:hAnsi="Book Antiqua"/>
              <w:color w:val="000000"/>
              <w:sz w:val="24"/>
            </w:rPr>
          </w:pPr>
          <w:r w:rsidRPr="0080040C">
            <w:rPr>
              <w:rFonts w:ascii="Book Antiqua" w:eastAsia="Times New Roman" w:hAnsi="Book Antiqua"/>
              <w:color w:val="000000"/>
              <w:sz w:val="24"/>
            </w:rPr>
            <w:t xml:space="preserve">Xiao, L., Miao, X., Liu, X., Hu, X., Zhang, S., &amp; Wu, Y. (2025). Patients’ continued willingness to seek initial treatment at primary care facilities: A study of trust-based driving mechanisms. </w:t>
          </w:r>
          <w:r w:rsidRPr="0080040C">
            <w:rPr>
              <w:rFonts w:ascii="Book Antiqua" w:eastAsia="Times New Roman" w:hAnsi="Book Antiqua"/>
              <w:i/>
              <w:iCs/>
              <w:color w:val="000000"/>
              <w:sz w:val="24"/>
            </w:rPr>
            <w:t>China GP Journal</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3</w:t>
          </w:r>
          <w:r w:rsidRPr="0080040C">
            <w:rPr>
              <w:rFonts w:ascii="Book Antiqua" w:eastAsia="Times New Roman" w:hAnsi="Book Antiqua"/>
              <w:color w:val="000000"/>
              <w:sz w:val="24"/>
            </w:rPr>
            <w:t>, 100083.</w:t>
          </w:r>
        </w:p>
        <w:p w14:paraId="0A27B495" w14:textId="77777777" w:rsidR="0080040C" w:rsidRPr="0080040C" w:rsidRDefault="0080040C">
          <w:pPr>
            <w:autoSpaceDE w:val="0"/>
            <w:autoSpaceDN w:val="0"/>
            <w:ind w:hanging="480"/>
            <w:divId w:val="1276718049"/>
            <w:rPr>
              <w:rFonts w:ascii="Book Antiqua" w:eastAsia="Times New Roman" w:hAnsi="Book Antiqua"/>
              <w:color w:val="000000"/>
              <w:sz w:val="24"/>
            </w:rPr>
          </w:pPr>
          <w:r w:rsidRPr="0080040C">
            <w:rPr>
              <w:rFonts w:ascii="Book Antiqua" w:eastAsia="Times New Roman" w:hAnsi="Book Antiqua"/>
              <w:color w:val="000000"/>
              <w:sz w:val="24"/>
            </w:rPr>
            <w:t xml:space="preserve">Xiong, Z., Liu, Y., &amp; others. (2025). Structural equation modeling of multidimensional health outcomes and model-fit evaluation. </w:t>
          </w:r>
          <w:r w:rsidRPr="0080040C">
            <w:rPr>
              <w:rFonts w:ascii="Book Antiqua" w:eastAsia="Times New Roman" w:hAnsi="Book Antiqua"/>
              <w:i/>
              <w:iCs/>
              <w:color w:val="000000"/>
              <w:sz w:val="24"/>
            </w:rPr>
            <w:t>Health and Quality of Life Outcomes</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23</w:t>
          </w:r>
          <w:r w:rsidRPr="0080040C">
            <w:rPr>
              <w:rFonts w:ascii="Book Antiqua" w:eastAsia="Times New Roman" w:hAnsi="Book Antiqua"/>
              <w:color w:val="000000"/>
              <w:sz w:val="24"/>
            </w:rPr>
            <w:t>, 247.</w:t>
          </w:r>
        </w:p>
        <w:p w14:paraId="30477DAA" w14:textId="77777777" w:rsidR="0080040C" w:rsidRPr="0080040C" w:rsidRDefault="0080040C">
          <w:pPr>
            <w:autoSpaceDE w:val="0"/>
            <w:autoSpaceDN w:val="0"/>
            <w:ind w:hanging="480"/>
            <w:divId w:val="77137182"/>
            <w:rPr>
              <w:rFonts w:ascii="Book Antiqua" w:eastAsia="Times New Roman" w:hAnsi="Book Antiqua"/>
              <w:color w:val="000000"/>
              <w:sz w:val="24"/>
            </w:rPr>
          </w:pPr>
          <w:r w:rsidRPr="0080040C">
            <w:rPr>
              <w:rFonts w:ascii="Book Antiqua" w:eastAsia="Times New Roman" w:hAnsi="Book Antiqua"/>
              <w:color w:val="000000"/>
              <w:sz w:val="24"/>
            </w:rPr>
            <w:t xml:space="preserve">Yeboah, P., Mensah, K., &amp; others. (2025). Healthcare service quality and patient satisfaction: Direct, indirect, and mediated relationships in clinical settings. </w:t>
          </w:r>
          <w:r w:rsidRPr="0080040C">
            <w:rPr>
              <w:rFonts w:ascii="Book Antiqua" w:eastAsia="Times New Roman" w:hAnsi="Book Antiqua"/>
              <w:i/>
              <w:iCs/>
              <w:color w:val="000000"/>
              <w:sz w:val="24"/>
            </w:rPr>
            <w:t>BMC Health Services Research</w:t>
          </w:r>
          <w:r w:rsidRPr="0080040C">
            <w:rPr>
              <w:rFonts w:ascii="Book Antiqua" w:eastAsia="Times New Roman" w:hAnsi="Book Antiqua"/>
              <w:color w:val="000000"/>
              <w:sz w:val="24"/>
            </w:rPr>
            <w:t xml:space="preserve">, </w:t>
          </w:r>
          <w:r w:rsidRPr="0080040C">
            <w:rPr>
              <w:rFonts w:ascii="Book Antiqua" w:eastAsia="Times New Roman" w:hAnsi="Book Antiqua"/>
              <w:i/>
              <w:iCs/>
              <w:color w:val="000000"/>
              <w:sz w:val="24"/>
            </w:rPr>
            <w:t>25</w:t>
          </w:r>
          <w:r w:rsidRPr="0080040C">
            <w:rPr>
              <w:rFonts w:ascii="Book Antiqua" w:eastAsia="Times New Roman" w:hAnsi="Book Antiqua"/>
              <w:color w:val="000000"/>
              <w:sz w:val="24"/>
            </w:rPr>
            <w:t>, 12794.</w:t>
          </w:r>
        </w:p>
        <w:p w14:paraId="00000025" w14:textId="6DE79A64" w:rsidR="00472E25" w:rsidRDefault="0080040C">
          <w:pPr>
            <w:widowControl w:val="0"/>
            <w:spacing w:after="0" w:line="240" w:lineRule="auto"/>
            <w:jc w:val="both"/>
            <w:rPr>
              <w:rFonts w:ascii="Book Antiqua" w:eastAsia="Book Antiqua" w:hAnsi="Book Antiqua" w:cs="Book Antiqua"/>
              <w:sz w:val="24"/>
              <w:szCs w:val="24"/>
              <w:highlight w:val="white"/>
            </w:rPr>
          </w:pPr>
          <w:r w:rsidRPr="0080040C">
            <w:rPr>
              <w:rFonts w:ascii="Book Antiqua" w:eastAsia="Times New Roman" w:hAnsi="Book Antiqua"/>
              <w:color w:val="000000"/>
              <w:sz w:val="24"/>
            </w:rPr>
            <w:t> </w:t>
          </w:r>
        </w:p>
      </w:sdtContent>
    </w:sdt>
    <w:p w14:paraId="00000026" w14:textId="77777777" w:rsidR="00472E25" w:rsidRDefault="00000000">
      <w:pPr>
        <w:widowControl w:val="0"/>
        <w:spacing w:after="0" w:line="240" w:lineRule="auto"/>
        <w:jc w:val="both"/>
        <w:rPr>
          <w:rFonts w:ascii="Book Antiqua" w:eastAsia="Book Antiqua" w:hAnsi="Book Antiqua" w:cs="Book Antiqua"/>
          <w:b/>
          <w:sz w:val="24"/>
          <w:szCs w:val="24"/>
          <w:highlight w:val="white"/>
        </w:rPr>
      </w:pPr>
      <w:r>
        <w:rPr>
          <w:rFonts w:ascii="Book Antiqua" w:eastAsia="Book Antiqua" w:hAnsi="Book Antiqua" w:cs="Book Antiqua"/>
          <w:b/>
          <w:sz w:val="24"/>
          <w:szCs w:val="24"/>
          <w:highlight w:val="white"/>
        </w:rPr>
        <w:t>Biographies of Authors</w:t>
      </w:r>
    </w:p>
    <w:p w14:paraId="00000027" w14:textId="77777777" w:rsidR="00472E25" w:rsidRDefault="00472E25">
      <w:pPr>
        <w:widowControl w:val="0"/>
        <w:spacing w:after="0" w:line="240" w:lineRule="auto"/>
        <w:jc w:val="both"/>
        <w:rPr>
          <w:rFonts w:ascii="Book Antiqua" w:eastAsia="Book Antiqua" w:hAnsi="Book Antiqua" w:cs="Book Antiqua"/>
          <w:sz w:val="24"/>
          <w:szCs w:val="24"/>
          <w:highlight w:val="white"/>
        </w:rPr>
      </w:pPr>
    </w:p>
    <w:p w14:paraId="00000028" w14:textId="77777777" w:rsidR="00472E25" w:rsidRDefault="00000000">
      <w:pPr>
        <w:widowControl w:val="0"/>
        <w:spacing w:after="0" w:line="240" w:lineRule="auto"/>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Short </w:t>
      </w:r>
      <w:proofErr w:type="spellStart"/>
      <w:r>
        <w:rPr>
          <w:rFonts w:ascii="Book Antiqua" w:eastAsia="Book Antiqua" w:hAnsi="Book Antiqua" w:cs="Book Antiqua"/>
          <w:sz w:val="24"/>
          <w:szCs w:val="24"/>
          <w:highlight w:val="white"/>
        </w:rPr>
        <w:t>Bionotes</w:t>
      </w:r>
      <w:proofErr w:type="spellEnd"/>
      <w:r>
        <w:rPr>
          <w:rFonts w:ascii="Book Antiqua" w:eastAsia="Book Antiqua" w:hAnsi="Book Antiqua" w:cs="Book Antiqua"/>
          <w:sz w:val="24"/>
          <w:szCs w:val="24"/>
          <w:highlight w:val="white"/>
        </w:rPr>
        <w:t xml:space="preserve">; e-mail; ORCID </w:t>
      </w:r>
      <w:proofErr w:type="spellStart"/>
      <w:r>
        <w:rPr>
          <w:rFonts w:ascii="Book Antiqua" w:eastAsia="Book Antiqua" w:hAnsi="Book Antiqua" w:cs="Book Antiqua"/>
          <w:sz w:val="24"/>
          <w:szCs w:val="24"/>
          <w:highlight w:val="white"/>
        </w:rPr>
        <w:t>iD</w:t>
      </w:r>
      <w:proofErr w:type="spellEnd"/>
      <w:r>
        <w:rPr>
          <w:rFonts w:ascii="Book Antiqua" w:eastAsia="Book Antiqua" w:hAnsi="Book Antiqua" w:cs="Book Antiqua"/>
          <w:sz w:val="24"/>
          <w:szCs w:val="24"/>
          <w:highlight w:val="white"/>
        </w:rPr>
        <w:t>; name of the department, name of the educational institution; address of the educational institution.</w:t>
      </w:r>
    </w:p>
    <w:p w14:paraId="00000029" w14:textId="77777777" w:rsidR="00472E25" w:rsidRDefault="00472E25">
      <w:pPr>
        <w:widowControl w:val="0"/>
        <w:spacing w:after="0" w:line="240" w:lineRule="auto"/>
        <w:jc w:val="both"/>
        <w:rPr>
          <w:rFonts w:ascii="Book Antiqua" w:eastAsia="Book Antiqua" w:hAnsi="Book Antiqua" w:cs="Book Antiqua"/>
          <w:sz w:val="24"/>
          <w:szCs w:val="24"/>
          <w:highlight w:val="white"/>
        </w:rPr>
      </w:pPr>
    </w:p>
    <w:p w14:paraId="0000002A" w14:textId="77777777" w:rsidR="00472E25" w:rsidRDefault="00000000">
      <w:pPr>
        <w:widowControl w:val="0"/>
        <w:spacing w:after="0" w:line="240" w:lineRule="auto"/>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u w:val="single"/>
        </w:rPr>
        <w:t>Note:</w:t>
      </w:r>
      <w:r>
        <w:rPr>
          <w:rFonts w:ascii="Book Antiqua" w:eastAsia="Book Antiqua" w:hAnsi="Book Antiqua" w:cs="Book Antiqua"/>
          <w:sz w:val="24"/>
          <w:szCs w:val="24"/>
          <w:highlight w:val="white"/>
        </w:rPr>
        <w:t xml:space="preserve"> </w:t>
      </w:r>
      <w:r>
        <w:rPr>
          <w:rFonts w:ascii="Book Antiqua" w:eastAsia="Book Antiqua" w:hAnsi="Book Antiqua" w:cs="Book Antiqua"/>
          <w:sz w:val="24"/>
          <w:szCs w:val="24"/>
          <w:highlight w:val="white"/>
        </w:rPr>
        <w:tab/>
        <w:t>1. The article should have at least 5000 words and maximum 6500 words.</w:t>
      </w:r>
    </w:p>
    <w:p w14:paraId="0000002B" w14:textId="77777777" w:rsidR="00472E25" w:rsidRDefault="00000000">
      <w:pPr>
        <w:widowControl w:val="0"/>
        <w:spacing w:after="0" w:line="240" w:lineRule="auto"/>
        <w:ind w:firstLine="720"/>
        <w:jc w:val="both"/>
        <w:rPr>
          <w:rFonts w:ascii="Book Antiqua" w:eastAsia="Book Antiqua" w:hAnsi="Book Antiqua" w:cs="Book Antiqua"/>
          <w:sz w:val="24"/>
          <w:szCs w:val="24"/>
        </w:rPr>
      </w:pPr>
      <w:r>
        <w:rPr>
          <w:rFonts w:ascii="Book Antiqua" w:eastAsia="Book Antiqua" w:hAnsi="Book Antiqua" w:cs="Book Antiqua"/>
          <w:sz w:val="24"/>
          <w:szCs w:val="24"/>
          <w:highlight w:val="white"/>
        </w:rPr>
        <w:t>2. JSWSE uses the font Book Antiqua 12</w:t>
      </w:r>
    </w:p>
    <w:sectPr w:rsidR="00472E25">
      <w:headerReference w:type="default" r:id="rId10"/>
      <w:footerReference w:type="default" r:id="rId11"/>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E6089" w14:textId="77777777" w:rsidR="0097275F" w:rsidRDefault="0097275F">
      <w:pPr>
        <w:spacing w:after="0" w:line="240" w:lineRule="auto"/>
      </w:pPr>
      <w:r>
        <w:separator/>
      </w:r>
    </w:p>
  </w:endnote>
  <w:endnote w:type="continuationSeparator" w:id="0">
    <w:p w14:paraId="4B57C914" w14:textId="77777777" w:rsidR="0097275F" w:rsidRDefault="00972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0A3C82-4F4B-443A-A712-714DA0FB1807}"/>
    <w:embedBold r:id="rId2" w:fontKey="{8CAE30FE-38C4-4B62-B840-1DB7EE4C51FF}"/>
    <w:embedItalic r:id="rId3" w:fontKey="{C1A08882-29AE-49AD-839A-B0D98882EA8A}"/>
  </w:font>
  <w:font w:name="Tahoma">
    <w:panose1 w:val="020B0604030504040204"/>
    <w:charset w:val="00"/>
    <w:family w:val="swiss"/>
    <w:pitch w:val="variable"/>
    <w:sig w:usb0="E1002EFF" w:usb1="C000605B" w:usb2="00000029" w:usb3="00000000" w:csb0="000101FF" w:csb1="00000000"/>
    <w:embedRegular r:id="rId4" w:fontKey="{DBF383BE-D5A2-44A9-98EF-28909A9D38C6}"/>
  </w:font>
  <w:font w:name="Georgia">
    <w:panose1 w:val="02040502050405020303"/>
    <w:charset w:val="00"/>
    <w:family w:val="roman"/>
    <w:pitch w:val="variable"/>
    <w:sig w:usb0="00000287" w:usb1="00000000" w:usb2="00000000" w:usb3="00000000" w:csb0="0000009F" w:csb1="00000000"/>
    <w:embedRegular r:id="rId5" w:fontKey="{B259FFCD-48FD-4575-B4CC-355DF7EE0C86}"/>
    <w:embedItalic r:id="rId6" w:fontKey="{723729E7-5484-490A-A060-09249FFEC04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7" w:fontKey="{BEE24539-910A-4103-B12B-5ABB68FB6840}"/>
    <w:embedBold r:id="rId8" w:fontKey="{01F7D8FE-7930-4B55-960B-C3BA6801B3A9}"/>
    <w:embedItalic r:id="rId9" w:fontKey="{9ACE2A0B-4A48-4256-BFE8-F6302F92C133}"/>
  </w:font>
  <w:font w:name="Cambria">
    <w:panose1 w:val="02040503050406030204"/>
    <w:charset w:val="00"/>
    <w:family w:val="roman"/>
    <w:pitch w:val="variable"/>
    <w:sig w:usb0="E00006FF" w:usb1="420024FF" w:usb2="02000000" w:usb3="00000000" w:csb0="0000019F" w:csb1="00000000"/>
    <w:embedRegular r:id="rId10" w:fontKey="{A553486C-3E5A-44D9-83E2-1EDAE5816D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6D68D7F5" w:rsidR="00472E25" w:rsidRDefault="00000000">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537A2A">
      <w:rPr>
        <w:rFonts w:ascii="Book Antiqua" w:eastAsia="Book Antiqua" w:hAnsi="Book Antiqua" w:cs="Book Antiqua"/>
        <w:noProof/>
        <w:color w:val="000000"/>
      </w:rPr>
      <w:t>1</w:t>
    </w:r>
    <w:r>
      <w:rPr>
        <w:rFonts w:ascii="Book Antiqua" w:eastAsia="Book Antiqua" w:hAnsi="Book Antiqua" w:cs="Book Antiqua"/>
        <w:color w:val="000000"/>
      </w:rPr>
      <w:fldChar w:fldCharType="end"/>
    </w:r>
  </w:p>
  <w:p w14:paraId="00000032" w14:textId="77777777" w:rsidR="00472E25" w:rsidRDefault="00472E2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D08BE" w14:textId="77777777" w:rsidR="0097275F" w:rsidRDefault="0097275F">
      <w:pPr>
        <w:spacing w:after="0" w:line="240" w:lineRule="auto"/>
      </w:pPr>
      <w:r>
        <w:separator/>
      </w:r>
    </w:p>
  </w:footnote>
  <w:footnote w:type="continuationSeparator" w:id="0">
    <w:p w14:paraId="5042868E" w14:textId="77777777" w:rsidR="0097275F" w:rsidRDefault="009727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C" w14:textId="77777777" w:rsidR="00472E25" w:rsidRDefault="00000000">
    <w:pPr>
      <w:pBdr>
        <w:top w:val="nil"/>
        <w:left w:val="nil"/>
        <w:bottom w:val="nil"/>
        <w:right w:val="nil"/>
        <w:between w:val="nil"/>
      </w:pBdr>
      <w:tabs>
        <w:tab w:val="center" w:pos="4680"/>
        <w:tab w:val="right" w:pos="9360"/>
        <w:tab w:val="left" w:pos="720"/>
      </w:tabs>
      <w:spacing w:after="0" w:line="240" w:lineRule="auto"/>
      <w:jc w:val="both"/>
      <w:rPr>
        <w:rFonts w:ascii="Book Antiqua" w:eastAsia="Book Antiqua" w:hAnsi="Book Antiqua" w:cs="Book Antiqua"/>
        <w:i/>
        <w:color w:val="000000"/>
        <w:sz w:val="24"/>
        <w:szCs w:val="24"/>
      </w:rPr>
    </w:pPr>
    <w:r>
      <w:rPr>
        <w:rFonts w:ascii="Book Antiqua" w:eastAsia="Book Antiqua" w:hAnsi="Book Antiqua" w:cs="Book Antiqua"/>
        <w:i/>
        <w:color w:val="000000"/>
        <w:sz w:val="24"/>
        <w:szCs w:val="24"/>
      </w:rPr>
      <w:t>Journal of Social Work and Science Education</w:t>
    </w:r>
  </w:p>
  <w:p w14:paraId="0000002D" w14:textId="77777777" w:rsidR="00472E25" w:rsidRPr="00537A2A" w:rsidRDefault="00000000">
    <w:pPr>
      <w:pBdr>
        <w:top w:val="nil"/>
        <w:left w:val="nil"/>
        <w:bottom w:val="nil"/>
        <w:right w:val="nil"/>
        <w:between w:val="nil"/>
      </w:pBdr>
      <w:tabs>
        <w:tab w:val="center" w:pos="4680"/>
        <w:tab w:val="right" w:pos="9360"/>
        <w:tab w:val="left" w:pos="720"/>
      </w:tabs>
      <w:spacing w:after="0" w:line="240" w:lineRule="auto"/>
      <w:jc w:val="both"/>
      <w:rPr>
        <w:rFonts w:ascii="Book Antiqua" w:eastAsia="Book Antiqua" w:hAnsi="Book Antiqua" w:cs="Book Antiqua"/>
        <w:i/>
        <w:color w:val="000000"/>
        <w:sz w:val="24"/>
        <w:szCs w:val="24"/>
        <w:lang w:val="it-IT"/>
      </w:rPr>
    </w:pPr>
    <w:r w:rsidRPr="00537A2A">
      <w:rPr>
        <w:rFonts w:ascii="Book Antiqua" w:eastAsia="Book Antiqua" w:hAnsi="Book Antiqua" w:cs="Book Antiqua"/>
        <w:i/>
        <w:color w:val="000000"/>
        <w:sz w:val="24"/>
        <w:szCs w:val="24"/>
        <w:lang w:val="it-IT"/>
      </w:rPr>
      <w:t xml:space="preserve">Volume </w:t>
    </w:r>
    <w:r w:rsidRPr="00537A2A">
      <w:rPr>
        <w:rFonts w:ascii="Book Antiqua" w:eastAsia="Book Antiqua" w:hAnsi="Book Antiqua" w:cs="Book Antiqua"/>
        <w:i/>
        <w:sz w:val="24"/>
        <w:szCs w:val="24"/>
        <w:lang w:val="it-IT"/>
      </w:rPr>
      <w:t>6</w:t>
    </w:r>
    <w:r w:rsidRPr="00537A2A">
      <w:rPr>
        <w:rFonts w:ascii="Book Antiqua" w:eastAsia="Book Antiqua" w:hAnsi="Book Antiqua" w:cs="Book Antiqua"/>
        <w:i/>
        <w:color w:val="000000"/>
        <w:sz w:val="24"/>
        <w:szCs w:val="24"/>
        <w:lang w:val="it-IT"/>
      </w:rPr>
      <w:t xml:space="preserve"> (</w:t>
    </w:r>
    <w:r w:rsidRPr="00537A2A">
      <w:rPr>
        <w:rFonts w:ascii="Book Antiqua" w:eastAsia="Book Antiqua" w:hAnsi="Book Antiqua" w:cs="Book Antiqua"/>
        <w:i/>
        <w:sz w:val="24"/>
        <w:szCs w:val="24"/>
        <w:lang w:val="it-IT"/>
      </w:rPr>
      <w:t>3</w:t>
    </w:r>
    <w:r w:rsidRPr="00537A2A">
      <w:rPr>
        <w:rFonts w:ascii="Book Antiqua" w:eastAsia="Book Antiqua" w:hAnsi="Book Antiqua" w:cs="Book Antiqua"/>
        <w:i/>
        <w:color w:val="000000"/>
        <w:sz w:val="24"/>
        <w:szCs w:val="24"/>
        <w:lang w:val="it-IT"/>
      </w:rPr>
      <w:t>) 202</w:t>
    </w:r>
    <w:r w:rsidRPr="00537A2A">
      <w:rPr>
        <w:rFonts w:ascii="Book Antiqua" w:eastAsia="Book Antiqua" w:hAnsi="Book Antiqua" w:cs="Book Antiqua"/>
        <w:i/>
        <w:sz w:val="24"/>
        <w:szCs w:val="24"/>
        <w:lang w:val="it-IT"/>
      </w:rPr>
      <w:t>5</w:t>
    </w:r>
    <w:r w:rsidRPr="00537A2A">
      <w:rPr>
        <w:rFonts w:ascii="Book Antiqua" w:eastAsia="Book Antiqua" w:hAnsi="Book Antiqua" w:cs="Book Antiqua"/>
        <w:i/>
        <w:color w:val="000000"/>
        <w:sz w:val="24"/>
        <w:szCs w:val="24"/>
        <w:lang w:val="it-IT"/>
      </w:rPr>
      <w:t>, 404-416</w:t>
    </w:r>
  </w:p>
  <w:p w14:paraId="0000002E" w14:textId="77777777" w:rsidR="00472E25" w:rsidRPr="00537A2A" w:rsidRDefault="00000000">
    <w:pPr>
      <w:pBdr>
        <w:top w:val="nil"/>
        <w:left w:val="nil"/>
        <w:bottom w:val="nil"/>
        <w:right w:val="nil"/>
        <w:between w:val="nil"/>
      </w:pBdr>
      <w:tabs>
        <w:tab w:val="center" w:pos="4680"/>
        <w:tab w:val="right" w:pos="9360"/>
        <w:tab w:val="left" w:pos="720"/>
      </w:tabs>
      <w:spacing w:after="0" w:line="240" w:lineRule="auto"/>
      <w:jc w:val="both"/>
      <w:rPr>
        <w:rFonts w:ascii="Book Antiqua" w:eastAsia="Book Antiqua" w:hAnsi="Book Antiqua" w:cs="Book Antiqua"/>
        <w:i/>
        <w:color w:val="000000"/>
        <w:highlight w:val="white"/>
        <w:lang w:val="it-IT"/>
      </w:rPr>
    </w:pPr>
    <w:r w:rsidRPr="00537A2A">
      <w:rPr>
        <w:rFonts w:ascii="Book Antiqua" w:eastAsia="Book Antiqua" w:hAnsi="Book Antiqua" w:cs="Book Antiqua"/>
        <w:i/>
        <w:color w:val="000000"/>
        <w:sz w:val="24"/>
        <w:szCs w:val="24"/>
        <w:lang w:val="it-IT"/>
      </w:rPr>
      <w:t>E-ISSN 2723-6919, P-ISSN 2746-0827</w:t>
    </w:r>
    <w:r w:rsidRPr="00537A2A">
      <w:rPr>
        <w:rFonts w:ascii="Book Antiqua" w:eastAsia="Book Antiqua" w:hAnsi="Book Antiqua" w:cs="Book Antiqua"/>
        <w:i/>
        <w:color w:val="000000"/>
        <w:highlight w:val="white"/>
        <w:lang w:val="it-IT"/>
      </w:rPr>
      <w:t> </w:t>
    </w:r>
  </w:p>
  <w:p w14:paraId="0000002F" w14:textId="77777777" w:rsidR="00472E25" w:rsidRPr="00537A2A" w:rsidRDefault="00472E25">
    <w:pPr>
      <w:pBdr>
        <w:top w:val="nil"/>
        <w:left w:val="nil"/>
        <w:bottom w:val="nil"/>
        <w:right w:val="nil"/>
        <w:between w:val="nil"/>
      </w:pBdr>
      <w:tabs>
        <w:tab w:val="center" w:pos="4680"/>
        <w:tab w:val="right" w:pos="9360"/>
        <w:tab w:val="left" w:pos="720"/>
      </w:tabs>
      <w:spacing w:after="0" w:line="240" w:lineRule="auto"/>
      <w:jc w:val="both"/>
      <w:rPr>
        <w:rFonts w:ascii="Book Antiqua" w:eastAsia="Book Antiqua" w:hAnsi="Book Antiqua" w:cs="Book Antiqua"/>
        <w:i/>
        <w:color w:val="000000"/>
        <w:highlight w:val="white"/>
        <w:lang w:val="it-IT"/>
      </w:rPr>
    </w:pPr>
  </w:p>
  <w:p w14:paraId="00000030" w14:textId="77777777" w:rsidR="00472E25" w:rsidRPr="00537A2A" w:rsidRDefault="00472E25">
    <w:pPr>
      <w:pBdr>
        <w:top w:val="nil"/>
        <w:left w:val="nil"/>
        <w:bottom w:val="nil"/>
        <w:right w:val="nil"/>
        <w:between w:val="nil"/>
      </w:pBdr>
      <w:tabs>
        <w:tab w:val="center" w:pos="4680"/>
        <w:tab w:val="right" w:pos="9360"/>
        <w:tab w:val="left" w:pos="720"/>
      </w:tabs>
      <w:spacing w:after="0" w:line="240" w:lineRule="auto"/>
      <w:jc w:val="both"/>
      <w:rPr>
        <w:rFonts w:ascii="Book Antiqua" w:eastAsia="Book Antiqua" w:hAnsi="Book Antiqua" w:cs="Book Antiqua"/>
        <w:i/>
        <w:color w:val="000000"/>
        <w:sz w:val="24"/>
        <w:szCs w:val="24"/>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BF02B2"/>
    <w:multiLevelType w:val="multilevel"/>
    <w:tmpl w:val="4B4285C2"/>
    <w:lvl w:ilvl="0">
      <w:start w:val="1"/>
      <w:numFmt w:val="upp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72652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E25"/>
    <w:rsid w:val="00060CB1"/>
    <w:rsid w:val="00094DB9"/>
    <w:rsid w:val="001E0CD0"/>
    <w:rsid w:val="0022475F"/>
    <w:rsid w:val="00306949"/>
    <w:rsid w:val="00472E25"/>
    <w:rsid w:val="00491BA9"/>
    <w:rsid w:val="00537A2A"/>
    <w:rsid w:val="005B6338"/>
    <w:rsid w:val="00644874"/>
    <w:rsid w:val="0071504C"/>
    <w:rsid w:val="00745B5F"/>
    <w:rsid w:val="0080040C"/>
    <w:rsid w:val="008469F7"/>
    <w:rsid w:val="008C09E5"/>
    <w:rsid w:val="008D0D4B"/>
    <w:rsid w:val="00915478"/>
    <w:rsid w:val="0097275F"/>
    <w:rsid w:val="00C954A3"/>
    <w:rsid w:val="00D53907"/>
    <w:rsid w:val="00F45E7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CB224"/>
  <w15:docId w15:val="{0BE03417-DA7E-4895-B6E9-5D4EA29F6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pPr>
      <w:keepNext/>
      <w:keepLines/>
      <w:spacing w:before="480" w:after="120"/>
      <w:outlineLvl w:val="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Header">
    <w:name w:val="header"/>
    <w:basedOn w:val="Normal"/>
    <w:link w:val="HeaderKAR"/>
    <w:unhideWhenUsed/>
    <w:qFormat/>
    <w:rsid w:val="00A93F13"/>
    <w:pPr>
      <w:tabs>
        <w:tab w:val="center" w:pos="4680"/>
        <w:tab w:val="right" w:pos="9360"/>
      </w:tabs>
      <w:spacing w:after="0" w:line="240" w:lineRule="auto"/>
    </w:pPr>
  </w:style>
  <w:style w:type="character" w:customStyle="1" w:styleId="HeaderKAR">
    <w:name w:val="Header KAR"/>
    <w:basedOn w:val="FontParagrafDefault"/>
    <w:link w:val="Header"/>
    <w:uiPriority w:val="6"/>
    <w:rsid w:val="00A93F13"/>
  </w:style>
  <w:style w:type="paragraph" w:styleId="Footer">
    <w:name w:val="footer"/>
    <w:basedOn w:val="Normal"/>
    <w:link w:val="FooterKAR"/>
    <w:uiPriority w:val="99"/>
    <w:unhideWhenUsed/>
    <w:rsid w:val="00A93F13"/>
    <w:pPr>
      <w:tabs>
        <w:tab w:val="center" w:pos="4680"/>
        <w:tab w:val="right" w:pos="9360"/>
      </w:tabs>
      <w:spacing w:after="0" w:line="240" w:lineRule="auto"/>
    </w:pPr>
  </w:style>
  <w:style w:type="character" w:customStyle="1" w:styleId="FooterKAR">
    <w:name w:val="Footer KAR"/>
    <w:basedOn w:val="FontParagrafDefault"/>
    <w:link w:val="Footer"/>
    <w:uiPriority w:val="99"/>
    <w:rsid w:val="00A93F13"/>
  </w:style>
  <w:style w:type="character" w:customStyle="1" w:styleId="jlqj4b">
    <w:name w:val="jlqj4b"/>
    <w:rsid w:val="00231C71"/>
  </w:style>
  <w:style w:type="character" w:styleId="Hyperlink">
    <w:name w:val="Hyperlink"/>
    <w:basedOn w:val="FontParagrafDefault"/>
    <w:uiPriority w:val="99"/>
    <w:unhideWhenUsed/>
    <w:rsid w:val="00231C71"/>
    <w:rPr>
      <w:color w:val="0000FF" w:themeColor="hyperlink"/>
      <w:u w:val="single"/>
    </w:rPr>
  </w:style>
  <w:style w:type="paragraph" w:styleId="DaftarParagraf">
    <w:name w:val="List Paragraph"/>
    <w:aliases w:val="Body of text,Colorful List - Accent 11,List Paragraph1,Body of text+1,Body of text+2,Body of text+3,List Paragraph11"/>
    <w:basedOn w:val="Normal"/>
    <w:link w:val="DaftarParagrafKAR"/>
    <w:uiPriority w:val="34"/>
    <w:qFormat/>
    <w:rsid w:val="009A7091"/>
    <w:pPr>
      <w:ind w:left="720"/>
      <w:contextualSpacing/>
    </w:pPr>
  </w:style>
  <w:style w:type="character" w:customStyle="1" w:styleId="DaftarParagrafKAR">
    <w:name w:val="Daftar Paragraf KAR"/>
    <w:aliases w:val="Body of text KAR,Colorful List - Accent 11 KAR,List Paragraph1 KAR,Body of text+1 KAR,Body of text+2 KAR,Body of text+3 KAR,List Paragraph11 KAR"/>
    <w:basedOn w:val="FontParagrafDefault"/>
    <w:link w:val="DaftarParagraf"/>
    <w:uiPriority w:val="34"/>
    <w:locked/>
    <w:rsid w:val="009A7091"/>
  </w:style>
  <w:style w:type="paragraph" w:styleId="TeksBalon">
    <w:name w:val="Balloon Text"/>
    <w:basedOn w:val="Normal"/>
    <w:link w:val="TeksBalonKAR"/>
    <w:uiPriority w:val="99"/>
    <w:semiHidden/>
    <w:unhideWhenUsed/>
    <w:rsid w:val="00F55E72"/>
    <w:pPr>
      <w:spacing w:after="0" w:line="240" w:lineRule="auto"/>
    </w:pPr>
    <w:rPr>
      <w:rFonts w:ascii="Tahoma" w:hAnsi="Tahoma" w:cs="Times New Roman"/>
      <w:sz w:val="16"/>
      <w:szCs w:val="16"/>
    </w:rPr>
  </w:style>
  <w:style w:type="character" w:customStyle="1" w:styleId="TeksBalonKAR">
    <w:name w:val="Teks Balon KAR"/>
    <w:basedOn w:val="FontParagrafDefault"/>
    <w:link w:val="TeksBalon"/>
    <w:uiPriority w:val="99"/>
    <w:semiHidden/>
    <w:rsid w:val="00F55E72"/>
    <w:rPr>
      <w:rFonts w:ascii="Tahoma" w:eastAsia="Calibri" w:hAnsi="Tahoma" w:cs="Times New Roman"/>
      <w:sz w:val="16"/>
      <w:szCs w:val="16"/>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Judul1KAR">
    <w:name w:val="Judul 1 KAR"/>
    <w:basedOn w:val="FontParagrafDefault"/>
    <w:link w:val="Judul1"/>
    <w:rsid w:val="00537A2A"/>
    <w:rPr>
      <w:b/>
      <w:sz w:val="48"/>
      <w:szCs w:val="48"/>
    </w:rPr>
  </w:style>
  <w:style w:type="table" w:styleId="KisiTabel">
    <w:name w:val="Table Grid"/>
    <w:basedOn w:val="TabelNormal"/>
    <w:uiPriority w:val="39"/>
    <w:rsid w:val="0071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basedOn w:val="FontParagrafDefault"/>
    <w:uiPriority w:val="99"/>
    <w:semiHidden/>
    <w:rsid w:val="00644874"/>
    <w:rPr>
      <w:color w:val="666666"/>
    </w:rPr>
  </w:style>
  <w:style w:type="paragraph" w:styleId="HTMLSudahDiformat">
    <w:name w:val="HTML Preformatted"/>
    <w:basedOn w:val="Normal"/>
    <w:link w:val="HTMLSudahDiformatKAR"/>
    <w:uiPriority w:val="99"/>
    <w:unhideWhenUsed/>
    <w:rsid w:val="00800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SudahDiformatKAR">
    <w:name w:val="HTML Sudah Diformat KAR"/>
    <w:basedOn w:val="FontParagrafDefault"/>
    <w:link w:val="HTMLSudahDiformat"/>
    <w:uiPriority w:val="99"/>
    <w:rsid w:val="0080040C"/>
    <w:rPr>
      <w:rFonts w:ascii="Courier New" w:eastAsia="Times New Roman" w:hAnsi="Courier New" w:cs="Courier New"/>
      <w:sz w:val="20"/>
      <w:szCs w:val="20"/>
      <w:lang w:eastAsia="en-US"/>
    </w:rPr>
  </w:style>
  <w:style w:type="character" w:styleId="SebutanYangBelumTerselesaikan">
    <w:name w:val="Unresolved Mention"/>
    <w:basedOn w:val="FontParagrafDefault"/>
    <w:uiPriority w:val="99"/>
    <w:semiHidden/>
    <w:unhideWhenUsed/>
    <w:rsid w:val="00060C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98643">
      <w:marLeft w:val="480"/>
      <w:marRight w:val="0"/>
      <w:marTop w:val="0"/>
      <w:marBottom w:val="0"/>
      <w:divBdr>
        <w:top w:val="none" w:sz="0" w:space="0" w:color="auto"/>
        <w:left w:val="none" w:sz="0" w:space="0" w:color="auto"/>
        <w:bottom w:val="none" w:sz="0" w:space="0" w:color="auto"/>
        <w:right w:val="none" w:sz="0" w:space="0" w:color="auto"/>
      </w:divBdr>
    </w:div>
    <w:div w:id="77137182">
      <w:marLeft w:val="480"/>
      <w:marRight w:val="0"/>
      <w:marTop w:val="0"/>
      <w:marBottom w:val="0"/>
      <w:divBdr>
        <w:top w:val="none" w:sz="0" w:space="0" w:color="auto"/>
        <w:left w:val="none" w:sz="0" w:space="0" w:color="auto"/>
        <w:bottom w:val="none" w:sz="0" w:space="0" w:color="auto"/>
        <w:right w:val="none" w:sz="0" w:space="0" w:color="auto"/>
      </w:divBdr>
    </w:div>
    <w:div w:id="219556715">
      <w:marLeft w:val="480"/>
      <w:marRight w:val="0"/>
      <w:marTop w:val="0"/>
      <w:marBottom w:val="0"/>
      <w:divBdr>
        <w:top w:val="none" w:sz="0" w:space="0" w:color="auto"/>
        <w:left w:val="none" w:sz="0" w:space="0" w:color="auto"/>
        <w:bottom w:val="none" w:sz="0" w:space="0" w:color="auto"/>
        <w:right w:val="none" w:sz="0" w:space="0" w:color="auto"/>
      </w:divBdr>
    </w:div>
    <w:div w:id="225848028">
      <w:marLeft w:val="480"/>
      <w:marRight w:val="0"/>
      <w:marTop w:val="0"/>
      <w:marBottom w:val="0"/>
      <w:divBdr>
        <w:top w:val="none" w:sz="0" w:space="0" w:color="auto"/>
        <w:left w:val="none" w:sz="0" w:space="0" w:color="auto"/>
        <w:bottom w:val="none" w:sz="0" w:space="0" w:color="auto"/>
        <w:right w:val="none" w:sz="0" w:space="0" w:color="auto"/>
      </w:divBdr>
    </w:div>
    <w:div w:id="484510722">
      <w:marLeft w:val="480"/>
      <w:marRight w:val="0"/>
      <w:marTop w:val="0"/>
      <w:marBottom w:val="0"/>
      <w:divBdr>
        <w:top w:val="none" w:sz="0" w:space="0" w:color="auto"/>
        <w:left w:val="none" w:sz="0" w:space="0" w:color="auto"/>
        <w:bottom w:val="none" w:sz="0" w:space="0" w:color="auto"/>
        <w:right w:val="none" w:sz="0" w:space="0" w:color="auto"/>
      </w:divBdr>
    </w:div>
    <w:div w:id="618681791">
      <w:marLeft w:val="480"/>
      <w:marRight w:val="0"/>
      <w:marTop w:val="0"/>
      <w:marBottom w:val="0"/>
      <w:divBdr>
        <w:top w:val="none" w:sz="0" w:space="0" w:color="auto"/>
        <w:left w:val="none" w:sz="0" w:space="0" w:color="auto"/>
        <w:bottom w:val="none" w:sz="0" w:space="0" w:color="auto"/>
        <w:right w:val="none" w:sz="0" w:space="0" w:color="auto"/>
      </w:divBdr>
    </w:div>
    <w:div w:id="671102371">
      <w:marLeft w:val="480"/>
      <w:marRight w:val="0"/>
      <w:marTop w:val="0"/>
      <w:marBottom w:val="0"/>
      <w:divBdr>
        <w:top w:val="none" w:sz="0" w:space="0" w:color="auto"/>
        <w:left w:val="none" w:sz="0" w:space="0" w:color="auto"/>
        <w:bottom w:val="none" w:sz="0" w:space="0" w:color="auto"/>
        <w:right w:val="none" w:sz="0" w:space="0" w:color="auto"/>
      </w:divBdr>
    </w:div>
    <w:div w:id="755980970">
      <w:marLeft w:val="480"/>
      <w:marRight w:val="0"/>
      <w:marTop w:val="0"/>
      <w:marBottom w:val="0"/>
      <w:divBdr>
        <w:top w:val="none" w:sz="0" w:space="0" w:color="auto"/>
        <w:left w:val="none" w:sz="0" w:space="0" w:color="auto"/>
        <w:bottom w:val="none" w:sz="0" w:space="0" w:color="auto"/>
        <w:right w:val="none" w:sz="0" w:space="0" w:color="auto"/>
      </w:divBdr>
    </w:div>
    <w:div w:id="891621822">
      <w:marLeft w:val="480"/>
      <w:marRight w:val="0"/>
      <w:marTop w:val="0"/>
      <w:marBottom w:val="0"/>
      <w:divBdr>
        <w:top w:val="none" w:sz="0" w:space="0" w:color="auto"/>
        <w:left w:val="none" w:sz="0" w:space="0" w:color="auto"/>
        <w:bottom w:val="none" w:sz="0" w:space="0" w:color="auto"/>
        <w:right w:val="none" w:sz="0" w:space="0" w:color="auto"/>
      </w:divBdr>
    </w:div>
    <w:div w:id="1098646319">
      <w:marLeft w:val="480"/>
      <w:marRight w:val="0"/>
      <w:marTop w:val="0"/>
      <w:marBottom w:val="0"/>
      <w:divBdr>
        <w:top w:val="none" w:sz="0" w:space="0" w:color="auto"/>
        <w:left w:val="none" w:sz="0" w:space="0" w:color="auto"/>
        <w:bottom w:val="none" w:sz="0" w:space="0" w:color="auto"/>
        <w:right w:val="none" w:sz="0" w:space="0" w:color="auto"/>
      </w:divBdr>
    </w:div>
    <w:div w:id="1100299398">
      <w:marLeft w:val="480"/>
      <w:marRight w:val="0"/>
      <w:marTop w:val="0"/>
      <w:marBottom w:val="0"/>
      <w:divBdr>
        <w:top w:val="none" w:sz="0" w:space="0" w:color="auto"/>
        <w:left w:val="none" w:sz="0" w:space="0" w:color="auto"/>
        <w:bottom w:val="none" w:sz="0" w:space="0" w:color="auto"/>
        <w:right w:val="none" w:sz="0" w:space="0" w:color="auto"/>
      </w:divBdr>
    </w:div>
    <w:div w:id="1225220890">
      <w:marLeft w:val="480"/>
      <w:marRight w:val="0"/>
      <w:marTop w:val="0"/>
      <w:marBottom w:val="0"/>
      <w:divBdr>
        <w:top w:val="none" w:sz="0" w:space="0" w:color="auto"/>
        <w:left w:val="none" w:sz="0" w:space="0" w:color="auto"/>
        <w:bottom w:val="none" w:sz="0" w:space="0" w:color="auto"/>
        <w:right w:val="none" w:sz="0" w:space="0" w:color="auto"/>
      </w:divBdr>
    </w:div>
    <w:div w:id="1276718049">
      <w:marLeft w:val="480"/>
      <w:marRight w:val="0"/>
      <w:marTop w:val="0"/>
      <w:marBottom w:val="0"/>
      <w:divBdr>
        <w:top w:val="none" w:sz="0" w:space="0" w:color="auto"/>
        <w:left w:val="none" w:sz="0" w:space="0" w:color="auto"/>
        <w:bottom w:val="none" w:sz="0" w:space="0" w:color="auto"/>
        <w:right w:val="none" w:sz="0" w:space="0" w:color="auto"/>
      </w:divBdr>
    </w:div>
    <w:div w:id="1439640134">
      <w:marLeft w:val="480"/>
      <w:marRight w:val="0"/>
      <w:marTop w:val="0"/>
      <w:marBottom w:val="0"/>
      <w:divBdr>
        <w:top w:val="none" w:sz="0" w:space="0" w:color="auto"/>
        <w:left w:val="none" w:sz="0" w:space="0" w:color="auto"/>
        <w:bottom w:val="none" w:sz="0" w:space="0" w:color="auto"/>
        <w:right w:val="none" w:sz="0" w:space="0" w:color="auto"/>
      </w:divBdr>
    </w:div>
    <w:div w:id="1447843997">
      <w:marLeft w:val="480"/>
      <w:marRight w:val="0"/>
      <w:marTop w:val="0"/>
      <w:marBottom w:val="0"/>
      <w:divBdr>
        <w:top w:val="none" w:sz="0" w:space="0" w:color="auto"/>
        <w:left w:val="none" w:sz="0" w:space="0" w:color="auto"/>
        <w:bottom w:val="none" w:sz="0" w:space="0" w:color="auto"/>
        <w:right w:val="none" w:sz="0" w:space="0" w:color="auto"/>
      </w:divBdr>
    </w:div>
    <w:div w:id="1454716290">
      <w:marLeft w:val="480"/>
      <w:marRight w:val="0"/>
      <w:marTop w:val="0"/>
      <w:marBottom w:val="0"/>
      <w:divBdr>
        <w:top w:val="none" w:sz="0" w:space="0" w:color="auto"/>
        <w:left w:val="none" w:sz="0" w:space="0" w:color="auto"/>
        <w:bottom w:val="none" w:sz="0" w:space="0" w:color="auto"/>
        <w:right w:val="none" w:sz="0" w:space="0" w:color="auto"/>
      </w:divBdr>
    </w:div>
    <w:div w:id="1456438811">
      <w:marLeft w:val="480"/>
      <w:marRight w:val="0"/>
      <w:marTop w:val="0"/>
      <w:marBottom w:val="0"/>
      <w:divBdr>
        <w:top w:val="none" w:sz="0" w:space="0" w:color="auto"/>
        <w:left w:val="none" w:sz="0" w:space="0" w:color="auto"/>
        <w:bottom w:val="none" w:sz="0" w:space="0" w:color="auto"/>
        <w:right w:val="none" w:sz="0" w:space="0" w:color="auto"/>
      </w:divBdr>
    </w:div>
    <w:div w:id="1541046201">
      <w:marLeft w:val="480"/>
      <w:marRight w:val="0"/>
      <w:marTop w:val="0"/>
      <w:marBottom w:val="0"/>
      <w:divBdr>
        <w:top w:val="none" w:sz="0" w:space="0" w:color="auto"/>
        <w:left w:val="none" w:sz="0" w:space="0" w:color="auto"/>
        <w:bottom w:val="none" w:sz="0" w:space="0" w:color="auto"/>
        <w:right w:val="none" w:sz="0" w:space="0" w:color="auto"/>
      </w:divBdr>
    </w:div>
    <w:div w:id="1596085220">
      <w:marLeft w:val="480"/>
      <w:marRight w:val="0"/>
      <w:marTop w:val="0"/>
      <w:marBottom w:val="0"/>
      <w:divBdr>
        <w:top w:val="none" w:sz="0" w:space="0" w:color="auto"/>
        <w:left w:val="none" w:sz="0" w:space="0" w:color="auto"/>
        <w:bottom w:val="none" w:sz="0" w:space="0" w:color="auto"/>
        <w:right w:val="none" w:sz="0" w:space="0" w:color="auto"/>
      </w:divBdr>
    </w:div>
    <w:div w:id="1623880280">
      <w:marLeft w:val="480"/>
      <w:marRight w:val="0"/>
      <w:marTop w:val="0"/>
      <w:marBottom w:val="0"/>
      <w:divBdr>
        <w:top w:val="none" w:sz="0" w:space="0" w:color="auto"/>
        <w:left w:val="none" w:sz="0" w:space="0" w:color="auto"/>
        <w:bottom w:val="none" w:sz="0" w:space="0" w:color="auto"/>
        <w:right w:val="none" w:sz="0" w:space="0" w:color="auto"/>
      </w:divBdr>
    </w:div>
    <w:div w:id="1650280255">
      <w:marLeft w:val="480"/>
      <w:marRight w:val="0"/>
      <w:marTop w:val="0"/>
      <w:marBottom w:val="0"/>
      <w:divBdr>
        <w:top w:val="none" w:sz="0" w:space="0" w:color="auto"/>
        <w:left w:val="none" w:sz="0" w:space="0" w:color="auto"/>
        <w:bottom w:val="none" w:sz="0" w:space="0" w:color="auto"/>
        <w:right w:val="none" w:sz="0" w:space="0" w:color="auto"/>
      </w:divBdr>
    </w:div>
    <w:div w:id="1751122012">
      <w:marLeft w:val="480"/>
      <w:marRight w:val="0"/>
      <w:marTop w:val="0"/>
      <w:marBottom w:val="0"/>
      <w:divBdr>
        <w:top w:val="none" w:sz="0" w:space="0" w:color="auto"/>
        <w:left w:val="none" w:sz="0" w:space="0" w:color="auto"/>
        <w:bottom w:val="none" w:sz="0" w:space="0" w:color="auto"/>
        <w:right w:val="none" w:sz="0" w:space="0" w:color="auto"/>
      </w:divBdr>
    </w:div>
    <w:div w:id="1828281185">
      <w:marLeft w:val="480"/>
      <w:marRight w:val="0"/>
      <w:marTop w:val="0"/>
      <w:marBottom w:val="0"/>
      <w:divBdr>
        <w:top w:val="none" w:sz="0" w:space="0" w:color="auto"/>
        <w:left w:val="none" w:sz="0" w:space="0" w:color="auto"/>
        <w:bottom w:val="none" w:sz="0" w:space="0" w:color="auto"/>
        <w:right w:val="none" w:sz="0" w:space="0" w:color="auto"/>
      </w:divBdr>
    </w:div>
    <w:div w:id="1838299012">
      <w:marLeft w:val="480"/>
      <w:marRight w:val="0"/>
      <w:marTop w:val="0"/>
      <w:marBottom w:val="0"/>
      <w:divBdr>
        <w:top w:val="none" w:sz="0" w:space="0" w:color="auto"/>
        <w:left w:val="none" w:sz="0" w:space="0" w:color="auto"/>
        <w:bottom w:val="none" w:sz="0" w:space="0" w:color="auto"/>
        <w:right w:val="none" w:sz="0" w:space="0" w:color="auto"/>
      </w:divBdr>
    </w:div>
    <w:div w:id="1843547916">
      <w:marLeft w:val="480"/>
      <w:marRight w:val="0"/>
      <w:marTop w:val="0"/>
      <w:marBottom w:val="0"/>
      <w:divBdr>
        <w:top w:val="none" w:sz="0" w:space="0" w:color="auto"/>
        <w:left w:val="none" w:sz="0" w:space="0" w:color="auto"/>
        <w:bottom w:val="none" w:sz="0" w:space="0" w:color="auto"/>
        <w:right w:val="none" w:sz="0" w:space="0" w:color="auto"/>
      </w:divBdr>
    </w:div>
    <w:div w:id="2012028921">
      <w:marLeft w:val="480"/>
      <w:marRight w:val="0"/>
      <w:marTop w:val="0"/>
      <w:marBottom w:val="0"/>
      <w:divBdr>
        <w:top w:val="none" w:sz="0" w:space="0" w:color="auto"/>
        <w:left w:val="none" w:sz="0" w:space="0" w:color="auto"/>
        <w:bottom w:val="none" w:sz="0" w:space="0" w:color="auto"/>
        <w:right w:val="none" w:sz="0" w:space="0" w:color="auto"/>
      </w:divBdr>
    </w:div>
    <w:div w:id="2112312359">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iliana@staff.ubaya.ac.i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9EC4032-2871-4DC8-8868-007A0F85F61E}"/>
      </w:docPartPr>
      <w:docPartBody>
        <w:p w:rsidR="00A979C3" w:rsidRDefault="00A87AC7">
          <w:r w:rsidRPr="00341D39">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AC7"/>
    <w:rsid w:val="00033680"/>
    <w:rsid w:val="00491BA9"/>
    <w:rsid w:val="008C09E5"/>
    <w:rsid w:val="00915478"/>
    <w:rsid w:val="00A2024F"/>
    <w:rsid w:val="00A87AC7"/>
    <w:rsid w:val="00A979C3"/>
    <w:rsid w:val="00CA01E5"/>
    <w:rsid w:val="00DB6E10"/>
    <w:rsid w:val="00F45E7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A87AC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BDF14B-D237-4E6F-B2FF-4CC448E18B5B}">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5644566522"/>
    <we:property name="MENDELEY_CITATIONS" value="[{&quot;citationID&quot;:&quot;MENDELEY_CITATION_146961c5-de75-4c49-839f-a5a041ee7ac2&quot;,&quot;properties&quot;:{&quot;noteIndex&quot;:0},&quot;isEdited&quot;:false,&quot;manualOverride&quot;:{&quot;isManuallyOverridden&quot;:false,&quot;citeprocText&quot;:&quot;(World Health Organization, 2025)&quot;,&quot;manualOverrideText&quot;:&quot;&quot;},&quot;citationItems&quot;:[{&quot;id&quot;:&quot;25d2d137-5943-3373-bebb-699fe65d8e9e&quot;,&quot;itemData&quot;:{&quot;type&quot;:&quot;article&quot;,&quot;id&quot;:&quot;25d2d137-5943-3373-bebb-699fe65d8e9e&quot;,&quot;title&quot;:&quot;Primary health care&quot;,&quot;author&quot;:[{&quot;family&quot;:&quot;World Health Organization&quot;,&quot;given&quot;:&quot;&quot;,&quot;parse-names&quot;:false,&quot;dropping-particle&quot;:&quot;&quot;,&quot;non-dropping-particle&quot;:&quot;&quot;}],&quot;issued&quot;:{&quot;date-parts&quot;:[[2025,12]]},&quot;publisher&quot;:&quot;World Health Organization&quot;},&quot;isTemporary&quot;:false}],&quot;citationTag&quot;:&quot;MENDELEY_CITATION_v3_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&quot;},{&quot;citationID&quot;:&quot;MENDELEY_CITATION_4dd6f630-fbb7-4af0-888f-958f0e615a00&quot;,&quot;properties&quot;:{&quot;noteIndex&quot;:0},&quot;isEdited&quot;:false,&quot;manualOverride&quot;:{&quot;isManuallyOverridden&quot;:false,&quot;citeprocText&quot;:&quot;(OECD, 2025)&quot;,&quot;manualOverrideText&quot;:&quot;&quot;},&quot;citationTag&quot;:&quot;MENDELEY_CITATION_v3_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&quot;,&quot;citationItems&quot;:[{&quot;id&quot;:&quot;4c2f9997-4a17-383c-9018-f77f493a90fc&quot;,&quot;itemData&quot;:{&quot;type&quot;:&quot;book&quot;,&quot;id&quot;:&quot;4c2f9997-4a17-383c-9018-f77f493a90fc&quot;,&quot;title&quot;:&quot;Does healthcare deliver? Results from the Patient-Reported Indicator Surveys (PaRIS)&quot;,&quot;author&quot;:[{&quot;family&quot;:&quot;OECD&quot;,&quot;given&quot;:&quot;&quot;,&quot;parse-names&quot;:false,&quot;dropping-particle&quot;:&quot;&quot;,&quot;non-dropping-particle&quot;:&quot;&quot;}],&quot;issued&quot;:{&quot;date-parts&quot;:[[2025]]},&quot;publisher&quot;:&quot;OECD Publishing&quot;,&quot;container-title-short&quot;:&quot;&quot;},&quot;isTemporary&quot;:false}]},{&quot;citationID&quot;:&quot;MENDELEY_CITATION_8f348c23-bf35-4929-94fc-c1b3f8d7d348&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&quot;,&quot;citationItems&quot;:[{&quot;id&quot;:&quot;200435f4-db13-357f-8625-6e452dbe0963&quot;,&quot;itemData&quot;:{&quot;type&quot;:&quot;article-journal&quot;,&quot;id&quot;:&quot;200435f4-db13-357f-8625-6e452dbe0963&quot;,&quot;title&quot;:&quot;Examining soft and hard attributes of health care service quality and their impacts on patient satisfaction and loyalty&quot;,&quot;author&quot;:[{&quot;family&quot;:&quot;Chen&quot;,&quot;given&quot;:&quot;L.-H.&quot;,&quot;parse-names&quot;:false,&quot;dropping-particle&quot;:&quot;&quot;,&quot;non-dropping-particle&quot;:&quot;&quot;},{&quot;family&quot;:&quot;Chen&quot;,&quot;given&quot;:&quot;C.-H.&quot;,&quot;parse-names&quot;:false,&quot;dropping-particle&quot;:&quot;&quot;,&quot;non-dropping-particle&quot;:&quot;&quot;},{&quot;family&quot;:&quot;Loverio&quot;,&quot;given&quot;:&quot;J P&quot;,&quot;parse-names&quot;:false,&quot;dropping-particle&quot;:&quot;&quot;,&quot;non-dropping-particle&quot;:&quot;&quot;},{&quot;family&quot;:&quot;Wang&quot;,&quot;given&quot;:&quot;M.-J.&quot;,&quot;parse-names&quot;:false,&quot;dropping-particle&quot;:&quot;&quot;,&quot;non-dropping-particle&quot;:&quot;&quot;},{&quot;family&quot;:&quot;Lee&quot;,&quot;given&quot;:&quot;L.-H.&quot;,&quot;parse-names&quot;:false,&quot;dropping-particle&quot;:&quot;&quot;,&quot;non-dropping-particle&quot;:&quot;&quot;},{&quot;family&quot;:&quot;Hou&quot;,&quot;given&quot;:&quot;Y.-P.&quot;,&quot;parse-names&quot;:false,&quot;dropping-particle&quot;:&quot;&quot;,&quot;non-dropping-particle&quot;:&quot;&quot;}],&quot;container-title&quot;:&quot;Quality Management in Health Care&quot;,&quot;container-title-short&quot;:&quot;Qual. Manag. Health Care&quot;,&quot;issued&quot;:{&quot;date-parts&quot;:[[2024]]},&quot;page&quot;:&quot;176-191&quot;,&quot;issue&quot;:&quot;3&quot;,&quot;volume&quot;:&quot;33&quot;},&quot;isTemporary&quot;:false}]},{&quot;citationID&quot;:&quot;MENDELEY_CITATION_4f0b5090-7baf-479d-8e64-ac42617e41e3&quot;,&quot;properties&quot;:{&quot;noteIndex&quot;:0},&quot;isEdited&quot;:false,&quot;manualOverride&quot;:{&quot;isManuallyOverridden&quot;:false,&quot;citeprocText&quot;:&quot;(Chocknakawaro &amp;#38; Pusaksrikit, 2025)&quot;,&quot;manualOverrideText&quot;:&quot;&quot;},&quot;citationTag&quot;:&quot;MENDELEY_CITATION_v3_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&quot;,&quot;citationItems&quot;:[{&quot;id&quot;:&quot;9579386b-2a29-30ab-92f9-36e1a1bc1e78&quot;,&quot;itemData&quot;:{&quot;type&quot;:&quot;article-journal&quot;,&quot;id&quot;:&quot;9579386b-2a29-30ab-92f9-36e1a1bc1e78&quot;,&quot;title&quot;:&quot;Healthcare service quality, satisfaction and loyalty in university hospitals: The moderating effects of age and visit frequency&quot;,&quot;author&quot;:[{&quot;family&quot;:&quot;Chocknakawaro&quot;,&quot;given&quot;:&quot;A&quot;,&quot;parse-names&quot;:false,&quot;dropping-particle&quot;:&quot;&quot;,&quot;non-dropping-particle&quot;:&quot;&quot;},{&quot;family&quot;:&quot;Pusaksrikit&quot;,&quot;given&quot;:&quot;T&quot;,&quot;parse-names&quot;:false,&quot;dropping-particle&quot;:&quot;&quot;,&quot;non-dropping-particle&quot;:&quot;&quot;}],&quot;container-title&quot;:&quot;International Journal of Health Care Quality Assurance&quot;,&quot;container-title-short&quot;:&quot;Int. J. Health Care Qual. Assur.&quot;,&quot;issued&quot;:{&quot;date-parts&quot;:[[2025]]}},&quot;isTemporary&quot;:false}]},{&quot;citationID&quot;:&quot;MENDELEY_CITATION_ebe596fb-1900-4313-8e8c-a966c3fa42d1&quot;,&quot;properties&quot;:{&quot;noteIndex&quot;:0},&quot;isEdited&quot;:false,&quot;manualOverride&quot;:{&quot;isManuallyOverridden&quot;:false,&quot;citeprocText&quot;:&quot;(Fener &amp;#38; Köse, 2025)&quot;,&quot;manualOverrideText&quot;:&quot;&quot;},&quot;citationTag&quot;:&quot;MENDELEY_CITATION_v3_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&quot;,&quot;citationItems&quot;:[{&quot;id&quot;:&quot;1a5ffb76-469c-3545-88ff-fe4da30331d1&quot;,&quot;itemData&quot;:{&quot;type&quot;:&quot;article-journal&quot;,&quot;id&quot;:&quot;1a5ffb76-469c-3545-88ff-fe4da30331d1&quot;,&quot;title&quot;:&quot;Corporate image as a differentiation strategy in healthcare: A study in the COVID-19 crisis period in Turkey&quot;,&quot;author&quot;:[{&quot;family&quot;:&quot;Fener&quot;,&quot;given&quot;:&quot;E&quot;,&quot;parse-names&quot;:false,&quot;dropping-particle&quot;:&quot;&quot;,&quot;non-dropping-particle&quot;:&quot;&quot;},{&quot;family&quot;:&quot;Köse&quot;,&quot;given&quot;:&quot;T&quot;,&quot;parse-names&quot;:false,&quot;dropping-particle&quot;:&quot;&quot;,&quot;non-dropping-particle&quot;:&quot;&quot;}],&quot;container-title&quot;:&quot;SAGE Open&quot;,&quot;container-title-short&quot;:&quot;Sage Open&quot;,&quot;issued&quot;:{&quot;date-parts&quot;:[[2025]]},&quot;issue&quot;:&quot;2&quot;,&quot;volume&quot;:&quot;15&quot;},&quot;isTemporary&quot;:false}]},{&quot;citationID&quot;:&quot;MENDELEY_CITATION_746bb374-9404-4d6b-94e3-c1c345b369a0&quot;,&quot;properties&quot;:{&quot;noteIndex&quot;:0},&quot;isEdited&quot;:false,&quot;manualOverride&quot;:{&quot;isManuallyOverridden&quot;:false,&quot;citeprocText&quot;:&quot;(Aljohani, 2026)&quot;,&quot;manualOverrideText&quot;:&quot;&quot;},&quot;citationTag&quot;:&quot;MENDELEY_CITATION_v3_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&quot;,&quot;citationItems&quot;:[{&quot;id&quot;:&quot;0a5c9c86-b942-3916-80d6-79712c5b9bcb&quot;,&quot;itemData&quot;:{&quot;type&quot;:&quot;article-journal&quot;,&quot;id&quot;:&quot;0a5c9c86-b942-3916-80d6-79712c5b9bcb&quot;,&quot;title&quot;:&quot;Three-year trends and seasonal variation in patient satisfaction with primary health care services in Saudi Arabia: Results from the national patient experience measurement program (2022–2024)&quot;,&quot;author&quot;:[{&quot;family&quot;:&quot;Aljohani&quot;,&quot;given&quot;:&quot;M A M&quot;,&quot;parse-names&quot;:false,&quot;dropping-particle&quot;:&quot;&quot;,&quot;non-dropping-particle&quot;:&quot;&quot;}],&quot;container-title&quot;:&quot;Frontiers in Public Health&quot;,&quot;container-title-short&quot;:&quot;Front. Public Health&quot;,&quot;issued&quot;:{&quot;date-parts&quot;:[[2026]]},&quot;page&quot;:&quot;1727345&quot;,&quot;volume&quot;:&quot;13&quot;},&quot;isTemporary&quot;:false}]},{&quot;citationID&quot;:&quot;MENDELEY_CITATION_ca3ae8f9-c399-44a7-ace6-bec4322c0142&quot;,&quot;properties&quot;:{&quot;noteIndex&quot;:0},&quot;isEdited&quot;:false,&quot;manualOverride&quot;:{&quot;isManuallyOverridden&quot;:false,&quot;citeprocText&quot;:&quot;(OECD, 2025)&quot;,&quot;manualOverrideText&quot;:&quot;&quot;},&quot;citationTag&quot;:&quot;MENDELEY_CITATION_v3_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&quot;,&quot;citationItems&quot;:[{&quot;id&quot;:&quot;4c2f9997-4a17-383c-9018-f77f493a90fc&quot;,&quot;itemData&quot;:{&quot;type&quot;:&quot;book&quot;,&quot;id&quot;:&quot;4c2f9997-4a17-383c-9018-f77f493a90fc&quot;,&quot;title&quot;:&quot;Does healthcare deliver? Results from the Patient-Reported Indicator Surveys (PaRIS)&quot;,&quot;author&quot;:[{&quot;family&quot;:&quot;OECD&quot;,&quot;given&quot;:&quot;&quot;,&quot;parse-names&quot;:false,&quot;dropping-particle&quot;:&quot;&quot;,&quot;non-dropping-particle&quot;:&quot;&quot;}],&quot;issued&quot;:{&quot;date-parts&quot;:[[2025]]},&quot;publisher&quot;:&quot;OECD Publishing&quot;,&quot;container-title-short&quot;:&quot;&quot;},&quot;isTemporary&quot;:false}]},{&quot;citationID&quot;:&quot;MENDELEY_CITATION_4665d4bf-19f5-479f-9d0a-26e1de50a1d1&quot;,&quot;properties&quot;:{&quot;noteIndex&quot;:0},&quot;isEdited&quot;:false,&quot;manualOverride&quot;:{&quot;isManuallyOverridden&quot;:false,&quot;citeprocText&quot;:&quot;(Hair et al., 2025)&quot;,&quot;manualOverrideText&quot;:&quot;&quot;},&quot;citationTag&quot;:&quot;MENDELEY_CITATION_v3_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&quot;,&quot;citationItems&quot;:[{&quot;id&quot;:&quot;13a3b713-e8dc-3221-99ef-216e5e498014&quot;,&quot;itemData&quot;:{&quot;type&quot;:&quot;book&quot;,&quot;id&quot;:&quot;13a3b713-e8dc-3221-99ef-216e5e498014&quot;,&quot;title&quot;:&quot;Partial least squares structural equation modeling (PLS-SEM) using R: A workbook&quot;,&quot;author&quot;:[{&quot;family&quot;:&quot;Hair&quot;,&quot;given&quot;:&quot;J F&quot;,&quot;parse-names&quot;:false,&quot;dropping-particle&quot;:&quot;&quot;,&quot;non-dropping-particle&quot;:&quot;&quot;},{&quot;family&quot;:&quot;Hult&quot;,&quot;given&quot;:&quot;G T M&quot;,&quot;parse-names&quot;:false,&quot;dropping-particle&quot;:&quot;&quot;,&quot;non-dropping-particle&quot;:&quot;&quot;},{&quot;family&quot;:&quot;Ringle&quot;,&quot;given&quot;:&quot;C M&quot;,&quot;parse-names&quot;:false,&quot;dropping-particle&quot;:&quot;&quot;,&quot;non-dropping-particle&quot;:&quot;&quot;},{&quot;family&quot;:&quot;Sarstedt&quot;,&quot;given&quot;:&quot;M&quot;,&quot;parse-names&quot;:false,&quot;dropping-particle&quot;:&quot;&quot;,&quot;non-dropping-particle&quot;:&quot;&quot;},{&quot;family&quot;:&quot;Danks&quot;,&quot;given&quot;:&quot;N P&quot;,&quot;parse-names&quot;:false,&quot;dropping-particle&quot;:&quot;&quot;,&quot;non-dropping-particle&quot;:&quot;&quot;},{&quot;family&quot;:&quot;Ray&quot;,&quot;given&quot;:&quot;S&quot;,&quot;parse-names&quot;:false,&quot;dropping-particle&quot;:&quot;&quot;,&quot;non-dropping-particle&quot;:&quot;&quot;}],&quot;issued&quot;:{&quot;date-parts&quot;:[[2025]]},&quot;publisher&quot;:&quot;Springer&quot;,&quot;container-title-short&quot;:&quot;&quot;},&quot;isTemporary&quot;:false}]},{&quot;citationID&quot;:&quot;MENDELEY_CITATION_e99de9c7-cad6-4d02-998c-a74710c4c4bb&quot;,&quot;properties&quot;:{&quot;noteIndex&quot;:0},&quot;isEdited&quot;:false,&quot;manualOverride&quot;:{&quot;isManuallyOverridden&quot;:false,&quot;citeprocText&quot;:&quot;(Noviyani et al., 2025)&quot;,&quot;manualOverrideText&quot;:&quot;&quot;},&quot;citationTag&quot;:&quot;MENDELEY_CITATION_v3_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&quot;,&quot;citationItems&quot;:[{&quot;id&quot;:&quot;32f967e9-f97f-3bb9-af26-0ea3d72c8135&quot;,&quot;itemData&quot;:{&quot;type&quot;:&quot;article-journal&quot;,&quot;id&quot;:&quot;32f967e9-f97f-3bb9-af26-0ea3d72c8135&quot;,&quot;title&quot;:&quot;Sample adequacy considerations in SEM-based quantitative studies&quot;,&quot;author&quot;:[{&quot;family&quot;:&quot;Noviyani&quot;,&quot;given&quot;:&quot;R&quot;,&quot;parse-names&quot;:false,&quot;dropping-particle&quot;:&quot;&quot;,&quot;non-dropping-particle&quot;:&quot;&quot;},{&quot;family&quot;:&quot;Smith&quot;,&quot;given&quot;:&quot;J&quot;,&quot;parse-names&quot;:false,&quot;dropping-particle&quot;:&quot;&quot;,&quot;non-dropping-particle&quot;:&quot;&quot;},{&quot;family&quot;:&quot;Taylor&quot;,&quot;given&quot;:&quot;P&quot;,&quot;parse-names&quot;:false,&quot;dropping-particle&quot;:&quot;&quot;,&quot;non-dropping-particle&quot;:&quot;&quot;}],&quot;container-title&quot;:&quot;Scientific Reports&quot;,&quot;container-title-short&quot;:&quot;Sci. Rep.&quot;,&quot;issued&quot;:{&quot;date-parts&quot;:[[2025]]},&quot;page&quot;:&quot;29414&quot;,&quot;volume&quot;:&quot;15&quot;},&quot;isTemporary&quot;:false}]},{&quot;citationID&quot;:&quot;MENDELEY_CITATION_c698d6c0-ef09-4e54-9719-f6240bb25231&quot;,&quot;properties&quot;:{&quot;noteIndex&quot;:0},&quot;isEdited&quot;:false,&quot;manualOverride&quot;:{&quot;isManuallyOverridden&quot;:false,&quot;citeprocText&quot;:&quot;(Hair et al., 2025)&quot;,&quot;manualOverrideText&quot;:&quot;&quot;},&quot;citationTag&quot;:&quot;MENDELEY_CITATION_v3_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&quot;,&quot;citationItems&quot;:[{&quot;id&quot;:&quot;13a3b713-e8dc-3221-99ef-216e5e498014&quot;,&quot;itemData&quot;:{&quot;type&quot;:&quot;book&quot;,&quot;id&quot;:&quot;13a3b713-e8dc-3221-99ef-216e5e498014&quot;,&quot;title&quot;:&quot;Partial least squares structural equation modeling (PLS-SEM) using R: A workbook&quot;,&quot;author&quot;:[{&quot;family&quot;:&quot;Hair&quot;,&quot;given&quot;:&quot;J F&quot;,&quot;parse-names&quot;:false,&quot;dropping-particle&quot;:&quot;&quot;,&quot;non-dropping-particle&quot;:&quot;&quot;},{&quot;family&quot;:&quot;Hult&quot;,&quot;given&quot;:&quot;G T M&quot;,&quot;parse-names&quot;:false,&quot;dropping-particle&quot;:&quot;&quot;,&quot;non-dropping-particle&quot;:&quot;&quot;},{&quot;family&quot;:&quot;Ringle&quot;,&quot;given&quot;:&quot;C M&quot;,&quot;parse-names&quot;:false,&quot;dropping-particle&quot;:&quot;&quot;,&quot;non-dropping-particle&quot;:&quot;&quot;},{&quot;family&quot;:&quot;Sarstedt&quot;,&quot;given&quot;:&quot;M&quot;,&quot;parse-names&quot;:false,&quot;dropping-particle&quot;:&quot;&quot;,&quot;non-dropping-particle&quot;:&quot;&quot;},{&quot;family&quot;:&quot;Danks&quot;,&quot;given&quot;:&quot;N P&quot;,&quot;parse-names&quot;:false,&quot;dropping-particle&quot;:&quot;&quot;,&quot;non-dropping-particle&quot;:&quot;&quot;},{&quot;family&quot;:&quot;Ray&quot;,&quot;given&quot;:&quot;S&quot;,&quot;parse-names&quot;:false,&quot;dropping-particle&quot;:&quot;&quot;,&quot;non-dropping-particle&quot;:&quot;&quot;}],&quot;issued&quot;:{&quot;date-parts&quot;:[[2025]]},&quot;publisher&quot;:&quot;Springer&quot;,&quot;container-title-short&quot;:&quot;&quot;},&quot;isTemporary&quot;:false}]},{&quot;citationID&quot;:&quot;MENDELEY_CITATION_741bb2ea-adbe-4d51-a068-f9a048df59e1&quot;,&quot;properties&quot;:{&quot;noteIndex&quot;:0},&quot;isEdited&quot;:false,&quot;manualOverride&quot;:{&quot;isManuallyOverridden&quot;:false,&quot;citeprocText&quot;:&quot;(Koo &amp;#38; Yang, 2025)&quot;,&quot;manualOverrideText&quot;:&quot;&quot;},&quot;citationTag&quot;:&quot;MENDELEY_CITATION_v3_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&quot;,&quot;citationItems&quot;:[{&quot;id&quot;:&quot;062c870c-57ad-3b8e-8566-f298dd2dbfea&quot;,&quot;itemData&quot;:{&quot;type&quot;:&quot;article-journal&quot;,&quot;id&quot;:&quot;062c870c-57ad-3b8e-8566-f298dd2dbfea&quot;,&quot;title&quot;:&quot;Interpreting Likert-type scale responses in social and health science research&quot;,&quot;author&quot;:[{&quot;family&quot;:&quot;Koo&quot;,&quot;given&quot;:&quot;C&quot;,&quot;parse-names&quot;:false,&quot;dropping-particle&quot;:&quot;&quot;,&quot;non-dropping-particle&quot;:&quot;&quot;},{&quot;family&quot;:&quot;Yang&quot;,&quot;given&quot;:&quot;S.-U.&quot;,&quot;parse-names&quot;:false,&quot;dropping-particle&quot;:&quot;&quot;,&quot;non-dropping-particle&quot;:&quot;&quot;}],&quot;container-title&quot;:&quot;Applied Sciences&quot;,&quot;issued&quot;:{&quot;date-parts&quot;:[[2025]]},&quot;page&quot;:&quot;18&quot;,&quot;issue&quot;:&quot;1&quot;,&quot;volume&quot;:&quot;15&quot;,&quot;container-title-short&quot;:&quot;&quot;},&quot;isTemporary&quot;:false}]},{&quot;citationID&quot;:&quot;MENDELEY_CITATION_e615e9ac-e3ee-4449-bcd2-cc490efdaab1&quot;,&quot;properties&quot;:{&quot;noteIndex&quot;:0},&quot;isEdited&quot;:false,&quot;manualOverride&quot;:{&quot;isManuallyOverridden&quot;:false,&quot;citeprocText&quot;:&quot;(Ferreira et al., 2023)&quot;,&quot;manualOverrideText&quot;:&quot;&quot;},&quot;citationTag&quot;:&quot;MENDELEY_CITATION_v3_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&quot;,&quot;citationItems&quot;:[{&quot;id&quot;:&quot;890d4b3c-679a-36e9-ad13-365f5c19c3d8&quot;,&quot;itemData&quot;:{&quot;type&quot;:&quot;article-journal&quot;,&quot;id&quot;:&quot;890d4b3c-679a-36e9-ad13-365f5c19c3d8&quot;,&quot;title&quot;:&quot;Patient satisfaction in primary health care and the role of service experience&quot;,&quot;author&quot;:[{&quot;family&quot;:&quot;Ferreira&quot;,&quot;given&quot;:&quot;D C&quot;,&quot;parse-names&quot;:false,&quot;dropping-particle&quot;:&quot;&quot;,&quot;non-dropping-particle&quot;:&quot;&quot;},{&quot;family&quot;:&quot;Marques&quot;,&quot;given&quot;:&quot;R C&quot;,&quot;parse-names&quot;:false,&quot;dropping-particle&quot;:&quot;&quot;,&quot;non-dropping-particle&quot;:&quot;&quot;},{&quot;family&quot;:&quot;Nunes&quot;,&quot;given&quot;:&quot;A M&quot;,&quot;parse-names&quot;:false,&quot;dropping-particle&quot;:&quot;&quot;,&quot;non-dropping-particle&quot;:&quot;&quot;}],&quot;container-title&quot;:&quot;Healthcare&quot;,&quot;issued&quot;:{&quot;date-parts&quot;:[[2023]]},&quot;page&quot;:&quot;889&quot;,&quot;issue&quot;:&quot;6&quot;,&quot;volume&quot;:&quot;11&quot;,&quot;container-title-short&quot;:&quot;&quot;},&quot;isTemporary&quot;:false}]},{&quot;citationID&quot;:&quot;MENDELEY_CITATION_e3589c29-bd2d-49d8-a21b-eee7c11da311&quot;,&quot;properties&quot;:{&quot;noteIndex&quot;:0},&quot;isEdited&quot;:false,&quot;manualOverride&quot;:{&quot;isManuallyOverridden&quot;:false,&quot;citeprocText&quot;:&quot;(Xiong et al., 2025)&quot;,&quot;manualOverrideText&quot;:&quot;&quot;},&quot;citationTag&quot;:&quot;MENDELEY_CITATION_v3_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&quot;,&quot;citationItems&quot;:[{&quot;id&quot;:&quot;d03cd9f0-2449-3ba8-861d-49ec48f347b0&quot;,&quot;itemData&quot;:{&quot;type&quot;:&quot;article-journal&quot;,&quot;id&quot;:&quot;d03cd9f0-2449-3ba8-861d-49ec48f347b0&quot;,&quot;title&quot;:&quot;Structural equation modeling of multidimensional health outcomes and model-fit evaluation&quot;,&quot;author&quot;:[{&quot;family&quot;:&quot;Xiong&quot;,&quot;given&quot;:&quot;Z&quot;,&quot;parse-names&quot;:false,&quot;dropping-particle&quot;:&quot;&quot;,&quot;non-dropping-particle&quot;:&quot;&quot;},{&quot;family&quot;:&quot;Liu&quot;,&quot;given&quot;:&quot;Y&quot;,&quot;parse-names&quot;:false,&quot;dropping-particle&quot;:&quot;&quot;,&quot;non-dropping-particle&quot;:&quot;&quot;},{&quot;family&quot;:&quot;others&quot;,&quot;given&quot;:&quot;&quot;,&quot;parse-names&quot;:false,&quot;dropping-particle&quot;:&quot;&quot;,&quot;non-dropping-particle&quot;:&quot;&quot;}],&quot;container-title&quot;:&quot;Health and Quality of Life Outcomes&quot;,&quot;container-title-short&quot;:&quot;Health Qual. Life Outcomes&quot;,&quot;issued&quot;:{&quot;date-parts&quot;:[[2025]]},&quot;page&quot;:&quot;247&quot;,&quot;volume&quot;:&quot;23&quot;},&quot;isTemporary&quot;:false}]},{&quot;citationID&quot;:&quot;MENDELEY_CITATION_6e82facb-7e8d-46ff-b858-4efc83a791b3&quot;,&quot;properties&quot;:{&quot;noteIndex&quot;:0},&quot;isEdited&quot;:false,&quot;manualOverride&quot;:{&quot;isManuallyOverridden&quot;:false,&quot;citeprocText&quot;:&quot;(Ferreira et al., 2023)&quot;,&quot;manualOverrideText&quot;:&quot;&quot;},&quot;citationTag&quot;:&quot;MENDELEY_CITATION_v3_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&quot;,&quot;citationItems&quot;:[{&quot;id&quot;:&quot;890d4b3c-679a-36e9-ad13-365f5c19c3d8&quot;,&quot;itemData&quot;:{&quot;type&quot;:&quot;article-journal&quot;,&quot;id&quot;:&quot;890d4b3c-679a-36e9-ad13-365f5c19c3d8&quot;,&quot;title&quot;:&quot;Patient satisfaction in primary health care and the role of service experience&quot;,&quot;author&quot;:[{&quot;family&quot;:&quot;Ferreira&quot;,&quot;given&quot;:&quot;D C&quot;,&quot;parse-names&quot;:false,&quot;dropping-particle&quot;:&quot;&quot;,&quot;non-dropping-particle&quot;:&quot;&quot;},{&quot;family&quot;:&quot;Marques&quot;,&quot;given&quot;:&quot;R C&quot;,&quot;parse-names&quot;:false,&quot;dropping-particle&quot;:&quot;&quot;,&quot;non-dropping-particle&quot;:&quot;&quot;},{&quot;family&quot;:&quot;Nunes&quot;,&quot;given&quot;:&quot;A M&quot;,&quot;parse-names&quot;:false,&quot;dropping-particle&quot;:&quot;&quot;,&quot;non-dropping-particle&quot;:&quot;&quot;}],&quot;container-title&quot;:&quot;Healthcare&quot;,&quot;issued&quot;:{&quot;date-parts&quot;:[[2023]]},&quot;page&quot;:&quot;889&quot;,&quot;issue&quot;:&quot;6&quot;,&quot;volume&quot;:&quot;11&quot;,&quot;container-title-short&quot;:&quot;&quot;},&quot;isTemporary&quot;:false}]},{&quot;citationID&quot;:&quot;MENDELEY_CITATION_b06cf91d-557d-4dd1-8200-83accb4f143b&quot;,&quot;properties&quot;:{&quot;noteIndex&quot;:0},&quot;isEdited&quot;:false,&quot;manualOverride&quot;:{&quot;isManuallyOverridden&quot;:false,&quot;citeprocText&quot;:&quot;(Poormoosa et al., 2025)&quot;,&quot;manualOverrideText&quot;:&quot;&quot;},&quot;citationTag&quot;:&quot;MENDELEY_CITATION_v3_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&quot;,&quot;citationItems&quot;:[{&quot;id&quot;:&quot;719b36ae-79d5-31f7-96dd-dcbd6c626735&quot;,&quot;itemData&quot;:{&quot;type&quot;:&quot;article-journal&quot;,&quot;id&quot;:&quot;719b36ae-79d5-31f7-96dd-dcbd6c626735&quot;,&quot;title&quot;:&quot;The impact of price, perceived quality, and satisfaction on patient loyalty in a public university dental clinic in Iran&quot;,&quot;author&quot;:[{&quot;family&quot;:&quot;Poormoosa&quot;,&quot;given&quot;:&quot;Y&quot;,&quot;parse-names&quot;:false,&quot;dropping-particle&quot;:&quot;&quot;,&quot;non-dropping-particle&quot;:&quot;&quot;},{&quot;family&quot;:&quot;Rahimzadeh&quot;,&quot;given&quot;:&quot;M&quot;,&quot;parse-names&quot;:false,&quot;dropping-particle&quot;:&quot;&quot;,&quot;non-dropping-particle&quot;:&quot;&quot;},{&quot;family&quot;:&quot;Amerzadeh&quot;,&quot;given&quot;:&quot;M&quot;,&quot;parse-names&quot;:false,&quot;dropping-particle&quot;:&quot;&quot;,&quot;non-dropping-particle&quot;:&quot;&quot;},{&quot;family&quot;:&quot;Hosseini&quot;,&quot;given&quot;:&quot;S H&quot;,&quot;parse-names&quot;:false,&quot;dropping-particle&quot;:&quot;&quot;,&quot;non-dropping-particle&quot;:&quot;&quot;},{&quot;family&quot;:&quot;Aghakouchakzadeh&quot;,&quot;given&quot;:&quot;A&quot;,&quot;parse-names&quot;:false,&quot;dropping-particle&quot;:&quot;&quot;,&quot;non-dropping-particle&quot;:&quot;&quot;},{&quot;family&quot;:&quot;Hosseini&quot;,&quot;given&quot;:&quot;S S&quot;,&quot;parse-names&quot;:false,&quot;dropping-particle&quot;:&quot;&quot;,&quot;non-dropping-particle&quot;:&quot;&quot;}],&quot;container-title&quot;:&quot;Discover Social Science and Health&quot;,&quot;issued&quot;:{&quot;date-parts&quot;:[[2025]]},&quot;issue&quot;:&quot;1&quot;,&quot;volume&quot;:&quot;5&quot;,&quot;container-title-short&quot;:&quot;&quot;},&quot;isTemporary&quot;:false}]},{&quot;citationID&quot;:&quot;MENDELEY_CITATION_35e360cd-b6b4-4b05-bb94-7d70f1790257&quot;,&quot;properties&quot;:{&quot;noteIndex&quot;:0},&quot;isEdited&quot;:false,&quot;manualOverride&quot;:{&quot;isManuallyOverridden&quot;:false,&quot;citeprocText&quot;:&quot;(Ferreira et al., 2023)&quot;,&quot;manualOverrideText&quot;:&quot;&quot;},&quot;citationTag&quot;:&quot;MENDELEY_CITATION_v3_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&quot;,&quot;citationItems&quot;:[{&quot;id&quot;:&quot;890d4b3c-679a-36e9-ad13-365f5c19c3d8&quot;,&quot;itemData&quot;:{&quot;type&quot;:&quot;article-journal&quot;,&quot;id&quot;:&quot;890d4b3c-679a-36e9-ad13-365f5c19c3d8&quot;,&quot;title&quot;:&quot;Patient satisfaction in primary health care and the role of service experience&quot;,&quot;author&quot;:[{&quot;family&quot;:&quot;Ferreira&quot;,&quot;given&quot;:&quot;D C&quot;,&quot;parse-names&quot;:false,&quot;dropping-particle&quot;:&quot;&quot;,&quot;non-dropping-particle&quot;:&quot;&quot;},{&quot;family&quot;:&quot;Marques&quot;,&quot;given&quot;:&quot;R C&quot;,&quot;parse-names&quot;:false,&quot;dropping-particle&quot;:&quot;&quot;,&quot;non-dropping-particle&quot;:&quot;&quot;},{&quot;family&quot;:&quot;Nunes&quot;,&quot;given&quot;:&quot;A M&quot;,&quot;parse-names&quot;:false,&quot;dropping-particle&quot;:&quot;&quot;,&quot;non-dropping-particle&quot;:&quot;&quot;}],&quot;container-title&quot;:&quot;Healthcare&quot;,&quot;issued&quot;:{&quot;date-parts&quot;:[[2023]]},&quot;page&quot;:&quot;889&quot;,&quot;issue&quot;:&quot;6&quot;,&quot;volume&quot;:&quot;11&quot;,&quot;container-title-short&quot;:&quot;&quot;},&quot;isTemporary&quot;:false}]},{&quot;citationID&quot;:&quot;MENDELEY_CITATION_b2fba873-8554-49da-a051-05a532823159&quot;,&quot;properties&quot;:{&quot;noteIndex&quot;:0},&quot;isEdited&quot;:false,&quot;manualOverride&quot;:{&quot;isManuallyOverridden&quot;:false,&quot;citeprocText&quot;:&quot;(Koo &amp;#38; Yang, 2025)&quot;,&quot;manualOverrideText&quot;:&quot;&quot;},&quot;citationTag&quot;:&quot;MENDELEY_CITATION_v3_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&quot;,&quot;citationItems&quot;:[{&quot;id&quot;:&quot;062c870c-57ad-3b8e-8566-f298dd2dbfea&quot;,&quot;itemData&quot;:{&quot;type&quot;:&quot;article-journal&quot;,&quot;id&quot;:&quot;062c870c-57ad-3b8e-8566-f298dd2dbfea&quot;,&quot;title&quot;:&quot;Interpreting Likert-type scale responses in social and health science research&quot;,&quot;author&quot;:[{&quot;family&quot;:&quot;Koo&quot;,&quot;given&quot;:&quot;C&quot;,&quot;parse-names&quot;:false,&quot;dropping-particle&quot;:&quot;&quot;,&quot;non-dropping-particle&quot;:&quot;&quot;},{&quot;family&quot;:&quot;Yang&quot;,&quot;given&quot;:&quot;S.-U.&quot;,&quot;parse-names&quot;:false,&quot;dropping-particle&quot;:&quot;&quot;,&quot;non-dropping-particle&quot;:&quot;&quot;}],&quot;container-title&quot;:&quot;Applied Sciences&quot;,&quot;issued&quot;:{&quot;date-parts&quot;:[[2025]]},&quot;page&quot;:&quot;18&quot;,&quot;issue&quot;:&quot;1&quot;,&quot;volume&quot;:&quot;15&quot;,&quot;container-title-short&quot;:&quot;&quot;},&quot;isTemporary&quot;:false}]},{&quot;citationID&quot;:&quot;MENDELEY_CITATION_91cb1c71-3584-41ab-b9e0-482f8883d235&quot;,&quot;properties&quot;:{&quot;noteIndex&quot;:0},&quot;isEdited&quot;:false,&quot;manualOverride&quot;:{&quot;isManuallyOverridden&quot;:false,&quot;citeprocText&quot;:&quot;(Wah, 2025)&quot;,&quot;manualOverrideText&quot;:&quot;&quot;},&quot;citationTag&quot;:&quot;MENDELEY_CITATION_v3_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&quot;,&quot;citationItems&quot;:[{&quot;id&quot;:&quot;ffd5894d-1f28-39ef-892c-4f02bc8fb2f2&quot;,&quot;itemData&quot;:{&quot;type&quot;:&quot;article-journal&quot;,&quot;id&quot;:&quot;ffd5894d-1f28-39ef-892c-4f02bc8fb2f2&quot;,&quot;title&quot;:&quot;Decoding structural equation modeling: Model fit, path significance, and practical interpretation&quot;,&quot;author&quot;:[{&quot;family&quot;:&quot;Wah&quot;,&quot;given&quot;:&quot;J N K&quot;,&quot;parse-names&quot;:false,&quot;dropping-particle&quot;:&quot;&quot;,&quot;non-dropping-particle&quot;:&quot;&quot;}],&quot;container-title&quot;:&quot;Finance Research Letters&quot;,&quot;container-title-short&quot;:&quot;Financ. Res. Lett.&quot;,&quot;issued&quot;:{&quot;date-parts&quot;:[[2025]]},&quot;page&quot;:&quot;106669&quot;,&quot;volume&quot;:&quot;74&quot;},&quot;isTemporary&quot;:false}]},{&quot;citationID&quot;:&quot;MENDELEY_CITATION_de9d88d9-3248-4996-af3b-6261ef5765b9&quot;,&quot;properties&quot;:{&quot;noteIndex&quot;:0},&quot;isEdited&quot;:false,&quot;manualOverride&quot;:{&quot;isManuallyOverridden&quot;:true,&quot;citeprocText&quot;:&quot;(Beltran-Salomon et al., 2025; Tahernejad et al., 2025)&quot;,&quot;manualOverrideText&quot;:&quot;(Beltran-Salomon et al., 2025; Tahernejad et al., 2025).&quot;},&quot;citationTag&quot;:&quot;MENDELEY_CITATION_v3_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&quot;,&quot;citationItems&quot;:[{&quot;id&quot;:&quot;0ca84161-25a3-3e99-9131-0fbafd87d38f&quot;,&quot;itemData&quot;:{&quot;type&quot;:&quot;article-journal&quot;,&quot;id&quot;:&quot;0ca84161-25a3-3e99-9131-0fbafd87d38f&quot;,&quot;title&quot;:&quot;Structural equation modeling for evaluating complex relationships in applied research&quot;,&quot;author&quot;:[{&quot;family&quot;:&quot;Beltran-Salomon&quot;,&quot;given&quot;:&quot;J C&quot;,&quot;parse-names&quot;:false,&quot;dropping-particle&quot;:&quot;&quot;,&quot;non-dropping-particle&quot;:&quot;&quot;},{&quot;family&quot;:&quot;Ponce&quot;,&quot;given&quot;:&quot;P&quot;,&quot;parse-names&quot;:false,&quot;dropping-particle&quot;:&quot;&quot;,&quot;non-dropping-particle&quot;:&quot;&quot;},{&quot;family&quot;:&quot;Ramirez-Mendoza&quot;,&quot;given&quot;:&quot;R A&quot;,&quot;parse-names&quot;:false,&quot;dropping-particle&quot;:&quot;&quot;,&quot;non-dropping-particle&quot;:&quot;&quot;}],&quot;container-title&quot;:&quot;Processes&quot;,&quot;issued&quot;:{&quot;date-parts&quot;:[[2025]]},&quot;page&quot;:&quot;1438&quot;,&quot;issue&quot;:&quot;5&quot;,&quot;volume&quot;:&quot;13&quot;,&quot;container-title-short&quot;:&quot;&quot;},&quot;isTemporary&quot;:false},{&quot;id&quot;:&quot;b8d5cba2-ee30-3f71-8415-abb7a226b6fa&quot;,&quot;itemData&quot;:{&quot;type&quot;:&quot;article-journal&quot;,&quot;id&quot;:&quot;b8d5cba2-ee30-3f71-8415-abb7a226b6fa&quot;,&quot;title&quot;:&quot;Evaluating structural path significance in SEM: Applications in health and management research&quot;,&quot;author&quot;:[{&quot;family&quot;:&quot;Tahernejad&quot;,&quot;given&quot;:&quot;H&quot;,&quot;parse-names&quot;:false,&quot;dropping-particle&quot;:&quot;&quot;,&quot;non-dropping-particle&quot;:&quot;&quot;},{&quot;family&quot;:&quot;Rahmani&quot;,&quot;given&quot;:&quot;A&quot;,&quot;parse-names&quot;:false,&quot;dropping-particle&quot;:&quot;&quot;,&quot;non-dropping-particle&quot;:&quot;&quot;},{&quot;family&quot;:&quot;others&quot;,&quot;given&quot;:&quot;&quot;,&quot;parse-names&quot;:false,&quot;dropping-particle&quot;:&quot;&quot;,&quot;non-dropping-particle&quot;:&quot;&quot;}],&quot;container-title&quot;:&quot;Sustainability&quot;,&quot;container-title-short&quot;:&quot;Sustainability&quot;,&quot;issued&quot;:{&quot;date-parts&quot;:[[2025]]},&quot;page&quot;:&quot;3361&quot;,&quot;issue&quot;:&quot;8&quot;,&quot;volume&quot;:&quot;17&quot;},&quot;isTemporary&quot;:false}]},{&quot;citationID&quot;:&quot;MENDELEY_CITATION_8e9a038b-1f99-48c5-b838-22ba612f7687&quot;,&quot;properties&quot;:{&quot;noteIndex&quot;:0},&quot;isEdited&quot;:false,&quot;manualOverride&quot;:{&quot;isManuallyOverridden&quot;:false,&quot;citeprocText&quot;:&quot;(Jun et al., 2025; Schuler et al., 2025)&quot;,&quot;manualOverrideText&quot;:&quot;&quot;},&quot;citationTag&quot;:&quot;MENDELEY_CITATION_v3_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&quot;,&quot;citationItems&quot;:[{&quot;id&quot;:&quot;1134a440-ac6e-3e6a-839b-3fc05882fe2d&quot;,&quot;itemData&quot;:{&quot;type&quot;:&quot;article-journal&quot;,&quot;id&quot;:&quot;1134a440-ac6e-3e6a-839b-3fc05882fe2d&quot;,&quot;title&quot;:&quot;Testing indirect effects in behavioral and health sciences: Practical issues in mediation analysis&quot;,&quot;author&quot;:[{&quot;family&quot;:&quot;Schuler&quot;,&quot;given&quot;:&quot;M&quot;,&quot;parse-names&quot;:false,&quot;dropping-particle&quot;:&quot;&quot;,&quot;non-dropping-particle&quot;:&quot;&quot;},{&quot;family&quot;:&quot;Becker&quot;,&quot;given&quot;:&quot;T&quot;,&quot;parse-names&quot;:false,&quot;dropping-particle&quot;:&quot;&quot;,&quot;non-dropping-particle&quot;:&quot;&quot;},{&quot;family&quot;:&quot;Hoffmann&quot;,&quot;given&quot;:&quot;R&quot;,&quot;parse-names&quot;:false,&quot;dropping-particle&quot;:&quot;&quot;,&quot;non-dropping-particle&quot;:&quot;&quot;}],&quot;container-title&quot;:&quot;Frontiers in Psychology&quot;,&quot;container-title-short&quot;:&quot;Front. Psychol.&quot;,&quot;issued&quot;:{&quot;date-parts&quot;:[[2025]]},&quot;page&quot;:&quot;1450021&quot;,&quot;volume&quot;:&quot;16&quot;},&quot;isTemporary&quot;:false},{&quot;id&quot;:&quot;22f59d8d-7902-382c-b736-ed63c4ef8b40&quot;,&quot;itemData&quot;:{&quot;type&quot;:&quot;article-journal&quot;,&quot;id&quot;:&quot;22f59d8d-7902-382c-b736-ed63c4ef8b40&quot;,&quot;title&quot;:&quot;Mediation analysis in health behavior research: Revisiting the Sobel test and indirect effects&quot;,&quot;author&quot;:[{&quot;family&quot;:&quot;Jun&quot;,&quot;given&quot;:&quot;S&quot;,&quot;parse-names&quot;:false,&quot;dropping-particle&quot;:&quot;&quot;,&quot;non-dropping-particle&quot;:&quot;&quot;},{&quot;family&quot;:&quot;Lee&quot;,&quot;given&quot;:&quot;M&quot;,&quot;parse-names&quot;:false,&quot;dropping-particle&quot;:&quot;&quot;,&quot;non-dropping-particle&quot;:&quot;&quot;},{&quot;family&quot;:&quot;Kim&quot;,&quot;given&quot;:&quot;H&quot;,&quot;parse-names&quot;:false,&quot;dropping-particle&quot;:&quot;&quot;,&quot;non-dropping-particle&quot;:&quot;&quot;}],&quot;container-title&quot;:&quot;BMC Medical Research Methodology&quot;,&quot;container-title-short&quot;:&quot;BMC Med. Res. Methodol.&quot;,&quot;issued&quot;:{&quot;date-parts&quot;:[[2025]]},&quot;page&quot;:&quot;118&quot;,&quot;volume&quot;:&quot;25&quot;},&quot;isTemporary&quot;:false}]},{&quot;citationID&quot;:&quot;MENDELEY_CITATION_39d33e86-365e-438e-abb6-ed5b4ffc1160&quot;,&quot;properties&quot;:{&quot;noteIndex&quot;:0},&quot;isEdited&quot;:false,&quot;manualOverride&quot;:{&quot;isManuallyOverridden&quot;:false,&quot;citeprocText&quot;:&quot;(Ntihabose et al., 2025; Yeboah et al., 2025)&quot;,&quot;manualOverrideText&quot;:&quot;&quot;},&quot;citationTag&quot;:&quot;MENDELEY_CITATION_v3_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&quot;,&quot;citationItems&quot;:[{&quot;id&quot;:&quot;ac875f60-7e12-3cfb-a5f0-62f9c0eda51c&quot;,&quot;itemData&quot;:{&quot;type&quot;:&quot;article-journal&quot;,&quot;id&quot;:&quot;ac875f60-7e12-3cfb-a5f0-62f9c0eda51c&quot;,&quot;title&quot;:&quot;Patient satisfaction with ambulatory care services delivery and respect for patient rights: Findings from the 2022 national survey in Rwanda&quot;,&quot;author&quot;:[{&quot;family&quot;:&quot;Ntihabose&quot;,&quot;given&quot;:&quot;C K&quot;,&quot;parse-names&quot;:false,&quot;dropping-particle&quot;:&quot;&quot;,&quot;non-dropping-particle&quot;:&quot;&quot;},{&quot;family&quot;:&quot;Musiime&quot;,&quot;given&quot;:&quot;S&quot;,&quot;parse-names&quot;:false,&quot;dropping-particle&quot;:&quot;&quot;,&quot;non-dropping-particle&quot;:&quot;&quot;},{&quot;family&quot;:&quot;Atwine&quot;,&quot;given&quot;:&quot;J&quot;,&quot;parse-names&quot;:false,&quot;dropping-particle&quot;:&quot;&quot;,&quot;non-dropping-particle&quot;:&quot;&quot;},{&quot;family&quot;:&quot;Uwihoreye&quot;,&quot;given&quot;:&quot;J M&quot;,&quot;parse-names&quot;:false,&quot;dropping-particle&quot;:&quot;&quot;,&quot;non-dropping-particle&quot;:&quot;&quot;},{&quot;family&quot;:&quot;Nkurunziza&quot;,&quot;given&quot;:&quot;C&quot;,&quot;parse-names&quot;:false,&quot;dropping-particle&quot;:&quot;&quot;,&quot;non-dropping-particle&quot;:&quot;&quot;},{&quot;family&quot;:&quot;Niyonkuru&quot;,&quot;given&quot;:&quot;C&quot;,&quot;parse-names&quot;:false,&quot;dropping-particle&quot;:&quot;&quot;,&quot;non-dropping-particle&quot;:&quot;&quot;},{&quot;family&quot;:&quot;Tuyisenge&quot;,&quot;given&quot;:&quot;J P&quot;,&quot;parse-names&quot;:false,&quot;dropping-particle&quot;:&quot;&quot;,&quot;non-dropping-particle&quot;:&quot;&quot;},{&quot;family&quot;:&quot;Uwase&quot;,&quot;given&quot;:&quot;C&quot;,&quot;parse-names&quot;:false,&quot;dropping-particle&quot;:&quot;&quot;,&quot;non-dropping-particle&quot;:&quot;&quot;}],&quot;container-title&quot;:&quot;BMC Health Services Research&quot;,&quot;container-title-short&quot;:&quot;BMC Health Serv. Res.&quot;,&quot;issued&quot;:{&quot;date-parts&quot;:[[2025]]},&quot;page&quot;:&quot;486&quot;,&quot;volume&quot;:&quot;25&quot;},&quot;isTemporary&quot;:false},{&quot;id&quot;:&quot;64197e61-616a-3368-834c-af1f985a9ef4&quot;,&quot;itemData&quot;:{&quot;type&quot;:&quot;article-journal&quot;,&quot;id&quot;:&quot;64197e61-616a-3368-834c-af1f985a9ef4&quot;,&quot;title&quot;:&quot;Healthcare service quality and patient satisfaction: Direct, indirect, and mediated relationships in clinical settings&quot;,&quot;author&quot;:[{&quot;family&quot;:&quot;Yeboah&quot;,&quot;given&quot;:&quot;P&quot;,&quot;parse-names&quot;:false,&quot;dropping-particle&quot;:&quot;&quot;,&quot;non-dropping-particle&quot;:&quot;&quot;},{&quot;family&quot;:&quot;Mensah&quot;,&quot;given&quot;:&quot;K&quot;,&quot;parse-names&quot;:false,&quot;dropping-particle&quot;:&quot;&quot;,&quot;non-dropping-particle&quot;:&quot;&quot;},{&quot;family&quot;:&quot;others&quot;,&quot;given&quot;:&quot;&quot;,&quot;parse-names&quot;:false,&quot;dropping-particle&quot;:&quot;&quot;,&quot;non-dropping-particle&quot;:&quot;&quot;}],&quot;container-title&quot;:&quot;BMC Health Services Research&quot;,&quot;container-title-short&quot;:&quot;BMC Health Serv. Res.&quot;,&quot;issued&quot;:{&quot;date-parts&quot;:[[2025]]},&quot;page&quot;:&quot;12794&quot;,&quot;volume&quot;:&quot;25&quot;},&quot;isTemporary&quot;:false}]},{&quot;citationID&quot;:&quot;MENDELEY_CITATION_1f4db9c3-9f45-4d29-82db-9cff29450564&quot;,&quot;properties&quot;:{&quot;noteIndex&quot;:0},&quot;isEdited&quot;:false,&quot;manualOverride&quot;:{&quot;isManuallyOverridden&quot;:false,&quot;citeprocText&quot;:&quot;(Farrokhi et al., 2026; Ntihabose et al., 2025)&quot;,&quot;manualOverrideText&quot;:&quot;&quot;},&quot;citationTag&quot;:&quot;MENDELEY_CITATION_v3_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&quot;,&quot;citationItems&quot;:[{&quot;id&quot;:&quot;ac875f60-7e12-3cfb-a5f0-62f9c0eda51c&quot;,&quot;itemData&quot;:{&quot;type&quot;:&quot;article-journal&quot;,&quot;id&quot;:&quot;ac875f60-7e12-3cfb-a5f0-62f9c0eda51c&quot;,&quot;title&quot;:&quot;Patient satisfaction with ambulatory care services delivery and respect for patient rights: Findings from the 2022 national survey in Rwanda&quot;,&quot;author&quot;:[{&quot;family&quot;:&quot;Ntihabose&quot;,&quot;given&quot;:&quot;C K&quot;,&quot;parse-names&quot;:false,&quot;dropping-particle&quot;:&quot;&quot;,&quot;non-dropping-particle&quot;:&quot;&quot;},{&quot;family&quot;:&quot;Musiime&quot;,&quot;given&quot;:&quot;S&quot;,&quot;parse-names&quot;:false,&quot;dropping-particle&quot;:&quot;&quot;,&quot;non-dropping-particle&quot;:&quot;&quot;},{&quot;family&quot;:&quot;Atwine&quot;,&quot;given&quot;:&quot;J&quot;,&quot;parse-names&quot;:false,&quot;dropping-particle&quot;:&quot;&quot;,&quot;non-dropping-particle&quot;:&quot;&quot;},{&quot;family&quot;:&quot;Uwihoreye&quot;,&quot;given&quot;:&quot;J M&quot;,&quot;parse-names&quot;:false,&quot;dropping-particle&quot;:&quot;&quot;,&quot;non-dropping-particle&quot;:&quot;&quot;},{&quot;family&quot;:&quot;Nkurunziza&quot;,&quot;given&quot;:&quot;C&quot;,&quot;parse-names&quot;:false,&quot;dropping-particle&quot;:&quot;&quot;,&quot;non-dropping-particle&quot;:&quot;&quot;},{&quot;family&quot;:&quot;Niyonkuru&quot;,&quot;given&quot;:&quot;C&quot;,&quot;parse-names&quot;:false,&quot;dropping-particle&quot;:&quot;&quot;,&quot;non-dropping-particle&quot;:&quot;&quot;},{&quot;family&quot;:&quot;Tuyisenge&quot;,&quot;given&quot;:&quot;J P&quot;,&quot;parse-names&quot;:false,&quot;dropping-particle&quot;:&quot;&quot;,&quot;non-dropping-particle&quot;:&quot;&quot;},{&quot;family&quot;:&quot;Uwase&quot;,&quot;given&quot;:&quot;C&quot;,&quot;parse-names&quot;:false,&quot;dropping-particle&quot;:&quot;&quot;,&quot;non-dropping-particle&quot;:&quot;&quot;}],&quot;container-title&quot;:&quot;BMC Health Services Research&quot;,&quot;container-title-short&quot;:&quot;BMC Health Serv. Res.&quot;,&quot;issued&quot;:{&quot;date-parts&quot;:[[2025]]},&quot;page&quot;:&quot;486&quot;,&quot;volume&quot;:&quot;25&quot;},&quot;isTemporary&quot;:false},{&quot;id&quot;:&quot;67b2bd2f-9cae-3c5b-9f6a-2bbac0cb4d14&quot;,&quot;itemData&quot;:{&quot;type&quot;:&quot;article-journal&quot;,&quot;id&quot;:&quot;67b2bd2f-9cae-3c5b-9f6a-2bbac0cb4d14&quot;,&quot;title&quot;:&quot;Patient experience and satisfaction determinants in ambulatory healthcare settings&quot;,&quot;author&quot;:[{&quot;family&quot;:&quot;Farrokhi&quot;,&quot;given&quot;:&quot;S&quot;,&quot;parse-names&quot;:false,&quot;dropping-particle&quot;:&quot;&quot;,&quot;non-dropping-particle&quot;:&quot;&quot;},{&quot;family&quot;:&quot;Nia&quot;,&quot;given&quot;:&quot;H S&quot;,&quot;parse-names&quot;:false,&quot;dropping-particle&quot;:&quot;&quot;,&quot;non-dropping-particle&quot;:&quot;&quot;},{&quot;family&quot;:&quot;others&quot;,&quot;given&quot;:&quot;&quot;,&quot;parse-names&quot;:false,&quot;dropping-particle&quot;:&quot;&quot;,&quot;non-dropping-particle&quot;:&quot;&quot;}],&quot;container-title&quot;:&quot;BMC Health Services Research&quot;,&quot;container-title-short&quot;:&quot;BMC Health Serv. Res.&quot;,&quot;issued&quot;:{&quot;date-parts&quot;:[[2026]]}},&quot;isTemporary&quot;:false}]},{&quot;citationID&quot;:&quot;MENDELEY_CITATION_016a7610-0702-461a-b783-ff93bfd15cd2&quot;,&quot;properties&quot;:{&quot;noteIndex&quot;:0},&quot;isEdited&quot;:false,&quot;manualOverride&quot;:{&quot;isManuallyOverridden&quot;:false,&quot;citeprocText&quot;:&quot;(Poormoosa et al., 2025; Swain et al., 2025)&quot;,&quot;manualOverrideText&quot;:&quot;&quot;},&quot;citationTag&quot;:&quot;MENDELEY_CITATION_v3_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&quot;,&quot;citationItems&quot;:[{&quot;id&quot;:&quot;3ff19be3-1205-3c33-a221-6c95d0de1c3d&quot;,&quot;itemData&quot;:{&quot;type&quot;:&quot;article-journal&quot;,&quot;id&quot;:&quot;3ff19be3-1205-3c33-a221-6c95d0de1c3d&quot;,&quot;title&quot;:&quot;Examining the impact of perceived hospital accreditation quality standards on patient loyalty: A stimulus-organism-response theory perspective&quot;,&quot;author&quot;:[{&quot;family&quot;:&quot;Swain&quot;,&quot;given&quot;:&quot;S&quot;,&quot;parse-names&quot;:false,&quot;dropping-particle&quot;:&quot;&quot;,&quot;non-dropping-particle&quot;:&quot;&quot;},{&quot;family&quot;:&quot;Ahmad&quot;,&quot;given&quot;:&quot;A&quot;,&quot;parse-names&quot;:false,&quot;dropping-particle&quot;:&quot;&quot;,&quot;non-dropping-particle&quot;:&quot;&quot;},{&quot;family&quot;:&quot;Mishra&quot;,&quot;given&quot;:&quot;S&quot;,&quot;parse-names&quot;:false,&quot;dropping-particle&quot;:&quot;&quot;,&quot;non-dropping-particle&quot;:&quot;&quot;}],&quot;container-title&quot;:&quot;IIMB Management Review&quot;,&quot;issued&quot;:{&quot;date-parts&quot;:[[2025]]},&quot;container-title-short&quot;:&quot;&quot;},&quot;isTemporary&quot;:false},{&quot;id&quot;:&quot;719b36ae-79d5-31f7-96dd-dcbd6c626735&quot;,&quot;itemData&quot;:{&quot;type&quot;:&quot;article-journal&quot;,&quot;id&quot;:&quot;719b36ae-79d5-31f7-96dd-dcbd6c626735&quot;,&quot;title&quot;:&quot;The impact of price, perceived quality, and satisfaction on patient loyalty in a public university dental clinic in Iran&quot;,&quot;author&quot;:[{&quot;family&quot;:&quot;Poormoosa&quot;,&quot;given&quot;:&quot;Y&quot;,&quot;parse-names&quot;:false,&quot;dropping-particle&quot;:&quot;&quot;,&quot;non-dropping-particle&quot;:&quot;&quot;},{&quot;family&quot;:&quot;Rahimzadeh&quot;,&quot;given&quot;:&quot;M&quot;,&quot;parse-names&quot;:false,&quot;dropping-particle&quot;:&quot;&quot;,&quot;non-dropping-particle&quot;:&quot;&quot;},{&quot;family&quot;:&quot;Amerzadeh&quot;,&quot;given&quot;:&quot;M&quot;,&quot;parse-names&quot;:false,&quot;dropping-particle&quot;:&quot;&quot;,&quot;non-dropping-particle&quot;:&quot;&quot;},{&quot;family&quot;:&quot;Hosseini&quot;,&quot;given&quot;:&quot;S H&quot;,&quot;parse-names&quot;:false,&quot;dropping-particle&quot;:&quot;&quot;,&quot;non-dropping-particle&quot;:&quot;&quot;},{&quot;family&quot;:&quot;Aghakouchakzadeh&quot;,&quot;given&quot;:&quot;A&quot;,&quot;parse-names&quot;:false,&quot;dropping-particle&quot;:&quot;&quot;,&quot;non-dropping-particle&quot;:&quot;&quot;},{&quot;family&quot;:&quot;Hosseini&quot;,&quot;given&quot;:&quot;S S&quot;,&quot;parse-names&quot;:false,&quot;dropping-particle&quot;:&quot;&quot;,&quot;non-dropping-particle&quot;:&quot;&quot;}],&quot;container-title&quot;:&quot;Discover Social Science and Health&quot;,&quot;issued&quot;:{&quot;date-parts&quot;:[[2025]]},&quot;issue&quot;:&quot;1&quot;,&quot;volume&quot;:&quot;5&quot;},&quot;isTemporary&quot;:false}]},{&quot;citationID&quot;:&quot;MENDELEY_CITATION_156936ed-8bd1-4ab1-9e71-d4bbf4eaa512&quot;,&quot;properties&quot;:{&quot;noteIndex&quot;:0},&quot;isEdited&quot;:false,&quot;manualOverride&quot;:{&quot;isManuallyOverridden&quot;:false,&quot;citeprocText&quot;:&quot;(Swain et al., 2025; Topuz et al., 2025)&quot;,&quot;manualOverrideText&quot;:&quot;&quot;},&quot;citationTag&quot;:&quot;MENDELEY_CITATION_v3_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&quot;,&quot;citationItems&quot;:[{&quot;id&quot;:&quot;3ff19be3-1205-3c33-a221-6c95d0de1c3d&quot;,&quot;itemData&quot;:{&quot;type&quot;:&quot;article-journal&quot;,&quot;id&quot;:&quot;3ff19be3-1205-3c33-a221-6c95d0de1c3d&quot;,&quot;title&quot;:&quot;Examining the impact of perceived hospital accreditation quality standards on patient loyalty: A stimulus-organism-response theory perspective&quot;,&quot;author&quot;:[{&quot;family&quot;:&quot;Swain&quot;,&quot;given&quot;:&quot;S&quot;,&quot;parse-names&quot;:false,&quot;dropping-particle&quot;:&quot;&quot;,&quot;non-dropping-particle&quot;:&quot;&quot;},{&quot;family&quot;:&quot;Ahmad&quot;,&quot;given&quot;:&quot;A&quot;,&quot;parse-names&quot;:false,&quot;dropping-particle&quot;:&quot;&quot;,&quot;non-dropping-particle&quot;:&quot;&quot;},{&quot;family&quot;:&quot;Mishra&quot;,&quot;given&quot;:&quot;S&quot;,&quot;parse-names&quot;:false,&quot;dropping-particle&quot;:&quot;&quot;,&quot;non-dropping-particle&quot;:&quot;&quot;}],&quot;container-title&quot;:&quot;IIMB Management Review&quot;,&quot;issued&quot;:{&quot;date-parts&quot;:[[2025]]},&quot;container-title-short&quot;:&quot;&quot;},&quot;isTemporary&quot;:false},{&quot;id&quot;:&quot;c2f16b21-c687-3109-b2ef-3ec319cf2383&quot;,&quot;itemData&quot;:{&quot;type&quot;:&quot;article-journal&quot;,&quot;id&quot;:&quot;c2f16b21-c687-3109-b2ef-3ec319cf2383&quot;,&quot;title&quot;:&quot;Trust in the healthcare system as a predictor of patient satisfaction: A cross-sectional survey in Türkiye's primary care setting&quot;,&quot;author&quot;:[{&quot;family&quot;:&quot;Topuz&quot;,&quot;given&quot;:&quot;\\.I.&quot;,&quot;parse-names&quot;:false,&quot;dropping-particle&quot;:&quot;&quot;,&quot;non-dropping-particle&quot;:&quot;&quot;},{&quot;family&quot;:&quot;Nal&quot;,&quot;given&quot;:&quot;M&quot;,&quot;parse-names&quot;:false,&quot;dropping-particle&quot;:&quot;&quot;,&quot;non-dropping-particle&quot;:&quot;&quot;},{&quot;family&quot;:&quot;Durmuş&quot;,&quot;given&quot;:&quot;V&quot;,&quot;parse-names&quot;:false,&quot;dropping-particle&quot;:&quot;&quot;,&quot;non-dropping-particle&quot;:&quot;&quot;},{&quot;family&quot;:&quot;Bektaş&quot;,&quot;given&quot;:&quot;G&quot;,&quot;parse-names&quot;:false,&quot;dropping-particle&quot;:&quot;&quot;,&quot;non-dropping-particle&quot;:&quot;&quot;}],&quot;container-title&quot;:&quot;BMC Public Health&quot;,&quot;container-title-short&quot;:&quot;BMC Public Health&quot;,&quot;issued&quot;:{&quot;date-parts&quot;:[[2025]]},&quot;page&quot;:&quot;3887&quot;,&quot;volume&quot;:&quot;25&quot;},&quot;isTemporary&quot;:false}]},{&quot;citationID&quot;:&quot;MENDELEY_CITATION_1b534b20-c84c-4cf6-a1c2-6cfb6508e6be&quot;,&quot;properties&quot;:{&quot;noteIndex&quot;:0},&quot;isEdited&quot;:false,&quot;manualOverride&quot;:{&quot;isManuallyOverridden&quot;:false,&quot;citeprocText&quot;:&quot;(Poormoosa et al., 2025)&quot;,&quot;manualOverrideText&quot;:&quot;&quot;},&quot;citationTag&quot;:&quot;MENDELEY_CITATION_v3_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&quot;,&quot;citationItems&quot;:[{&quot;id&quot;:&quot;719b36ae-79d5-31f7-96dd-dcbd6c626735&quot;,&quot;itemData&quot;:{&quot;type&quot;:&quot;article-journal&quot;,&quot;id&quot;:&quot;719b36ae-79d5-31f7-96dd-dcbd6c626735&quot;,&quot;title&quot;:&quot;The impact of price, perceived quality, and satisfaction on patient loyalty in a public university dental clinic in Iran&quot;,&quot;author&quot;:[{&quot;family&quot;:&quot;Poormoosa&quot;,&quot;given&quot;:&quot;Y&quot;,&quot;parse-names&quot;:false,&quot;dropping-particle&quot;:&quot;&quot;,&quot;non-dropping-particle&quot;:&quot;&quot;},{&quot;family&quot;:&quot;Rahimzadeh&quot;,&quot;given&quot;:&quot;M&quot;,&quot;parse-names&quot;:false,&quot;dropping-particle&quot;:&quot;&quot;,&quot;non-dropping-particle&quot;:&quot;&quot;},{&quot;family&quot;:&quot;Amerzadeh&quot;,&quot;given&quot;:&quot;M&quot;,&quot;parse-names&quot;:false,&quot;dropping-particle&quot;:&quot;&quot;,&quot;non-dropping-particle&quot;:&quot;&quot;},{&quot;family&quot;:&quot;Hosseini&quot;,&quot;given&quot;:&quot;S H&quot;,&quot;parse-names&quot;:false,&quot;dropping-particle&quot;:&quot;&quot;,&quot;non-dropping-particle&quot;:&quot;&quot;},{&quot;family&quot;:&quot;Aghakouchakzadeh&quot;,&quot;given&quot;:&quot;A&quot;,&quot;parse-names&quot;:false,&quot;dropping-particle&quot;:&quot;&quot;,&quot;non-dropping-particle&quot;:&quot;&quot;},{&quot;family&quot;:&quot;Hosseini&quot;,&quot;given&quot;:&quot;S S&quot;,&quot;parse-names&quot;:false,&quot;dropping-particle&quot;:&quot;&quot;,&quot;non-dropping-particle&quot;:&quot;&quot;}],&quot;container-title&quot;:&quot;Discover Social Science and Health&quot;,&quot;issued&quot;:{&quot;date-parts&quot;:[[2025]]},&quot;issue&quot;:&quot;1&quot;,&quot;volume&quot;:&quot;5&quot;,&quot;container-title-short&quot;:&quot;&quot;},&quot;isTemporary&quot;:false}]},{&quot;citationID&quot;:&quot;MENDELEY_CITATION_927ed1b0-00f7-4af8-bf94-6bac45058112&quot;,&quot;properties&quot;:{&quot;noteIndex&quot;:0},&quot;isEdited&quot;:false,&quot;manualOverride&quot;:{&quot;isManuallyOverridden&quot;:false,&quot;citeprocText&quot;:&quot;(Li et al., 2025; Xiao et al., 2025)&quot;,&quot;manualOverrideText&quot;:&quot;&quot;},&quot;citationTag&quot;:&quot;MENDELEY_CITATION_v3_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&quot;,&quot;citationItems&quot;:[{&quot;id&quot;:&quot;e0127462-6b69-3789-b911-d4cc6d399dca&quot;,&quot;itemData&quot;:{&quot;type&quot;:&quot;article-journal&quot;,&quot;id&quot;:&quot;e0127462-6b69-3789-b911-d4cc6d399dca&quot;,&quot;title&quot;:&quot;Patients' loyalty to primary care institutions and associated factors in China: A cross-sectional study&quot;,&quot;author&quot;:[{&quot;family&quot;:&quot;Li&quot;,&quot;given&quot;:&quot;L&quot;,&quot;parse-names&quot;:false,&quot;dropping-particle&quot;:&quot;&quot;,&quot;non-dropping-particle&quot;:&quot;&quot;},{&quot;family&quot;:&quot;Zhang&quot;,&quot;given&quot;:&quot;Q&quot;,&quot;parse-names&quot;:false,&quot;dropping-particle&quot;:&quot;&quot;,&quot;non-dropping-particle&quot;:&quot;&quot;},{&quot;family&quot;:&quot;Zhu&quot;,&quot;given&quot;:&quot;L&quot;,&quot;parse-names&quot;:false,&quot;dropping-particle&quot;:&quot;&quot;,&quot;non-dropping-particle&quot;:&quot;&quot;},{&quot;family&quot;:&quot;Zeng&quot;,&quot;given&quot;:&quot;G&quot;,&quot;parse-names&quot;:false,&quot;dropping-particle&quot;:&quot;&quot;,&quot;non-dropping-particle&quot;:&quot;&quot;},{&quot;family&quot;:&quot;Huang&quot;,&quot;given&quot;:&quot;H&quot;,&quot;parse-names&quot;:false,&quot;dropping-particle&quot;:&quot;&quot;,&quot;non-dropping-particle&quot;:&quot;&quot;},{&quot;family&quot;:&quot;Chen&quot;,&quot;given&quot;:&quot;Z&quot;,&quot;parse-names&quot;:false,&quot;dropping-particle&quot;:&quot;&quot;,&quot;non-dropping-particle&quot;:&quot;&quot;},{&quot;family&quot;:&quot;Zhou&quot;,&quot;given&quot;:&quot;X&quot;,&quot;parse-names&quot;:false,&quot;dropping-particle&quot;:&quot;&quot;,&quot;non-dropping-particle&quot;:&quot;&quot;},{&quot;family&quot;:&quot;Lu&quot;,&quot;given&quot;:&quot;Z&quot;,&quot;parse-names&quot;:false,&quot;dropping-particle&quot;:&quot;&quot;,&quot;non-dropping-particle&quot;:&quot;&quot;}],&quot;container-title&quot;:&quot;BMC Health Services Research&quot;,&quot;container-title-short&quot;:&quot;BMC Health Serv. Res.&quot;,&quot;issued&quot;:{&quot;date-parts&quot;:[[2025]]},&quot;page&quot;:&quot;162&quot;,&quot;volume&quot;:&quot;25&quot;},&quot;isTemporary&quot;:false},{&quot;id&quot;:&quot;5f7495b3-99ee-3e32-9774-26efbe31e22e&quot;,&quot;itemData&quot;:{&quot;type&quot;:&quot;article-journal&quot;,&quot;id&quot;:&quot;5f7495b3-99ee-3e32-9774-26efbe31e22e&quot;,&quot;title&quot;:&quot;Patients' continued willingness to seek initial treatment at primary care facilities: A study of trust-based driving mechanisms&quot;,&quot;author&quot;:[{&quot;family&quot;:&quot;Xiao&quot;,&quot;given&quot;:&quot;L&quot;,&quot;parse-names&quot;:false,&quot;dropping-particle&quot;:&quot;&quot;,&quot;non-dropping-particle&quot;:&quot;&quot;},{&quot;family&quot;:&quot;Miao&quot;,&quot;given&quot;:&quot;X&quot;,&quot;parse-names&quot;:false,&quot;dropping-particle&quot;:&quot;&quot;,&quot;non-dropping-particle&quot;:&quot;&quot;},{&quot;family&quot;:&quot;Liu&quot;,&quot;given&quot;:&quot;X&quot;,&quot;parse-names&quot;:false,&quot;dropping-particle&quot;:&quot;&quot;,&quot;non-dropping-particle&quot;:&quot;&quot;},{&quot;family&quot;:&quot;Hu&quot;,&quot;given&quot;:&quot;X&quot;,&quot;parse-names&quot;:false,&quot;dropping-particle&quot;:&quot;&quot;,&quot;non-dropping-particle&quot;:&quot;&quot;},{&quot;family&quot;:&quot;Zhang&quot;,&quot;given&quot;:&quot;S&quot;,&quot;parse-names&quot;:false,&quot;dropping-particle&quot;:&quot;&quot;,&quot;non-dropping-particle&quot;:&quot;&quot;},{&quot;family&quot;:&quot;Wu&quot;,&quot;given&quot;:&quot;Y&quot;,&quot;parse-names&quot;:false,&quot;dropping-particle&quot;:&quot;&quot;,&quot;non-dropping-particle&quot;:&quot;&quot;}],&quot;container-title&quot;:&quot;China GP Journal&quot;,&quot;issued&quot;:{&quot;date-parts&quot;:[[2025]]},&quot;page&quot;:&quot;100083&quot;,&quot;volume&quot;:&quot;3&quot;},&quot;isTemporary&quot;:false}]},{&quot;citationID&quot;:&quot;MENDELEY_CITATION_7839fe11-a4c9-4618-b6bb-163e863c9c80&quot;,&quot;properties&quot;:{&quot;noteIndex&quot;:0},&quot;isEdited&quot;:false,&quot;manualOverride&quot;:{&quot;isManuallyOverridden&quot;:false,&quot;citeprocText&quot;:&quot;(Swain et al., 2025)&quot;,&quot;manualOverrideText&quot;:&quot;&quot;},&quot;citationTag&quot;:&quot;MENDELEY_CITATION_v3_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&quot;,&quot;citationItems&quot;:[{&quot;id&quot;:&quot;3ff19be3-1205-3c33-a221-6c95d0de1c3d&quot;,&quot;itemData&quot;:{&quot;type&quot;:&quot;article-journal&quot;,&quot;id&quot;:&quot;3ff19be3-1205-3c33-a221-6c95d0de1c3d&quot;,&quot;title&quot;:&quot;Examining the impact of perceived hospital accreditation quality standards on patient loyalty: A stimulus-organism-response theory perspective&quot;,&quot;author&quot;:[{&quot;family&quot;:&quot;Swain&quot;,&quot;given&quot;:&quot;S&quot;,&quot;parse-names&quot;:false,&quot;dropping-particle&quot;:&quot;&quot;,&quot;non-dropping-particle&quot;:&quot;&quot;},{&quot;family&quot;:&quot;Ahmad&quot;,&quot;given&quot;:&quot;A&quot;,&quot;parse-names&quot;:false,&quot;dropping-particle&quot;:&quot;&quot;,&quot;non-dropping-particle&quot;:&quot;&quot;},{&quot;family&quot;:&quot;Mishra&quot;,&quot;given&quot;:&quot;S&quot;,&quot;parse-names&quot;:false,&quot;dropping-particle&quot;:&quot;&quot;,&quot;non-dropping-particle&quot;:&quot;&quot;}],&quot;container-title&quot;:&quot;IIMB Management Review&quot;,&quot;issued&quot;:{&quot;date-parts&quot;:[[2025]]},&quot;container-title-short&quot;:&quot;&quot;},&quot;isTemporary&quot;:false}]},{&quot;citationID&quot;:&quot;MENDELEY_CITATION_1e13bb44-bcf4-4e71-abee-29f16e66b384&quot;,&quot;properties&quot;:{&quot;noteIndex&quot;:0},&quot;isEdited&quot;:false,&quot;manualOverride&quot;:{&quot;isManuallyOverridden&quot;:false,&quot;citeprocText&quot;:&quot;(Gleim et al., 2023)&quot;,&quot;manualOverrideText&quot;:&quot;&quot;},&quot;citationTag&quot;:&quot;MENDELEY_CITATION_v3_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&quot;,&quot;citationItems&quot;:[{&quot;id&quot;:&quot;190fba5b-78d3-312a-8bdd-ddff4676fa3e&quot;,&quot;itemData&quot;:{&quot;type&quot;:&quot;article-journal&quot;,&quot;id&quot;:&quot;190fba5b-78d3-312a-8bdd-ddff4676fa3e&quot;,&quot;title&quot;:&quot;Is doing right all that matters in sustainability marketing? The role of fit in sustainable marketing strategies&quot;,&quot;author&quot;:[{&quot;family&quot;:&quot;Gleim&quot;,&quot;given&quot;:&quot;Mark R.&quot;,&quot;parse-names&quot;:false,&quot;dropping-particle&quot;:&quot;&quot;,&quot;non-dropping-particle&quot;:&quot;&quot;},{&quot;family&quot;:&quot;McCullough&quot;,&quot;given&quot;:&quot;Heath&quot;,&quot;parse-names&quot;:false,&quot;dropping-particle&quot;:&quot;&quot;,&quot;non-dropping-particle&quot;:&quot;&quot;},{&quot;family&quot;:&quot;Sreen&quot;,&quot;given&quot;:&quot;Naman&quot;,&quot;parse-names&quot;:false,&quot;dropping-particle&quot;:&quot;&quot;,&quot;non-dropping-particle&quot;:&quot;&quot;},{&quot;family&quot;:&quot;Pant&quot;,&quot;given&quot;:&quot;Logan G.&quot;,&quot;parse-names&quot;:false,&quot;dropping-particle&quot;:&quot;&quot;,&quot;non-dropping-particle&quot;:&quot;&quot;}],&quot;container-title&quot;:&quot;Journal of Retailing and Consumer Services&quot;,&quot;accessed&quot;:{&quot;date-parts&quot;:[[2023,4,11]]},&quot;DOI&quot;:&quot;10.1016/J.JRETCONSER.2022.103124&quot;,&quot;ISSN&quot;:&quot;0969-6989&quot;,&quot;issued&quot;:{&quot;date-parts&quot;:[[2023,1,1]]},&quot;page&quot;:&quot;103124&quot;,&quot;abstract&quot;:&quot;As firms seek to compete in an ever-changing environmental landscape, they are increasingly focusing their efforts on corporate social responsibility, in particular sustainable marketing strategies. The present research utilizes contingency theory to examine sustainable marketing strategies as they relate to consumer perceptions of fit. Multiple methods are used to examine consumer perceptions of sustainability fit. First, a qualitative pretest of 88 MBA students is conducted, followed by a scenario-based survey via an online panel of 546 participants. Additionally, an experiment consisting of 185 consumers provides further evidence of support for the impact of sustainability fit on consumer perceptions and firm performance. Collectively, the results suggest that consumer perceptions of fit are an important antecedent of organizational outcomes.&quot;,&quot;publisher&quot;:&quot;Pergamon&quot;,&quot;volume&quot;:&quot;70&quot;,&quot;container-title-short&quot;:&quot;&quot;},&quot;isTemporary&quot;:false}]},{&quot;citationID&quot;:&quot;MENDELEY_CITATION_142244e9-81f5-430f-a1f8-5d35c8597ac1&quot;,&quot;properties&quot;:{&quot;noteIndex&quot;:0},&quot;isEdited&quot;:false,&quot;manualOverride&quot;:{&quot;isManuallyOverridden&quot;:false,&quot;citeprocText&quot;:&quot;(Topuz et al., 2025)&quot;,&quot;manualOverrideText&quot;:&quot;&quot;},&quot;citationTag&quot;:&quot;MENDELEY_CITATION_v3_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&quot;,&quot;citationItems&quot;:[{&quot;id&quot;:&quot;c2f16b21-c687-3109-b2ef-3ec319cf2383&quot;,&quot;itemData&quot;:{&quot;type&quot;:&quot;article-journal&quot;,&quot;id&quot;:&quot;c2f16b21-c687-3109-b2ef-3ec319cf2383&quot;,&quot;title&quot;:&quot;Trust in the healthcare system as a predictor of patient satisfaction: A cross-sectional survey in Türkiye's primary care setting&quot;,&quot;author&quot;:[{&quot;family&quot;:&quot;Topuz&quot;,&quot;given&quot;:&quot;\\.I.&quot;,&quot;parse-names&quot;:false,&quot;dropping-particle&quot;:&quot;&quot;,&quot;non-dropping-particle&quot;:&quot;&quot;},{&quot;family&quot;:&quot;Nal&quot;,&quot;given&quot;:&quot;M&quot;,&quot;parse-names&quot;:false,&quot;dropping-particle&quot;:&quot;&quot;,&quot;non-dropping-particle&quot;:&quot;&quot;},{&quot;family&quot;:&quot;Durmuş&quot;,&quot;given&quot;:&quot;V&quot;,&quot;parse-names&quot;:false,&quot;dropping-particle&quot;:&quot;&quot;,&quot;non-dropping-particle&quot;:&quot;&quot;},{&quot;family&quot;:&quot;Bektaş&quot;,&quot;given&quot;:&quot;G&quot;,&quot;parse-names&quot;:false,&quot;dropping-particle&quot;:&quot;&quot;,&quot;non-dropping-particle&quot;:&quot;&quot;}],&quot;container-title&quot;:&quot;BMC Public Health&quot;,&quot;container-title-short&quot;:&quot;BMC Public Health&quot;,&quot;issued&quot;:{&quot;date-parts&quot;:[[2025]]},&quot;page&quot;:&quot;3887&quot;,&quot;volume&quot;:&quot;25&quot;},&quot;isTemporary&quot;:false}]},{&quot;citationID&quot;:&quot;MENDELEY_CITATION_b91ab047-8bea-45f6-a373-df861d2e3a25&quot;,&quot;properties&quot;:{&quot;noteIndex&quot;:0},&quot;isEdited&quot;:false,&quot;manualOverride&quot;:{&quot;isManuallyOverridden&quot;:false,&quot;citeprocText&quot;:&quot;(Li et al., 2025)&quot;,&quot;manualOverrideText&quot;:&quot;&quot;},&quot;citationTag&quot;:&quot;MENDELEY_CITATION_v3_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&quot;,&quot;citationItems&quot;:[{&quot;id&quot;:&quot;e0127462-6b69-3789-b911-d4cc6d399dca&quot;,&quot;itemData&quot;:{&quot;type&quot;:&quot;article-journal&quot;,&quot;id&quot;:&quot;e0127462-6b69-3789-b911-d4cc6d399dca&quot;,&quot;title&quot;:&quot;Patients' loyalty to primary care institutions and associated factors in China: A cross-sectional study&quot;,&quot;author&quot;:[{&quot;family&quot;:&quot;Li&quot;,&quot;given&quot;:&quot;L&quot;,&quot;parse-names&quot;:false,&quot;dropping-particle&quot;:&quot;&quot;,&quot;non-dropping-particle&quot;:&quot;&quot;},{&quot;family&quot;:&quot;Zhang&quot;,&quot;given&quot;:&quot;Q&quot;,&quot;parse-names&quot;:false,&quot;dropping-particle&quot;:&quot;&quot;,&quot;non-dropping-particle&quot;:&quot;&quot;},{&quot;family&quot;:&quot;Zhu&quot;,&quot;given&quot;:&quot;L&quot;,&quot;parse-names&quot;:false,&quot;dropping-particle&quot;:&quot;&quot;,&quot;non-dropping-particle&quot;:&quot;&quot;},{&quot;family&quot;:&quot;Zeng&quot;,&quot;given&quot;:&quot;G&quot;,&quot;parse-names&quot;:false,&quot;dropping-particle&quot;:&quot;&quot;,&quot;non-dropping-particle&quot;:&quot;&quot;},{&quot;family&quot;:&quot;Huang&quot;,&quot;given&quot;:&quot;H&quot;,&quot;parse-names&quot;:false,&quot;dropping-particle&quot;:&quot;&quot;,&quot;non-dropping-particle&quot;:&quot;&quot;},{&quot;family&quot;:&quot;Chen&quot;,&quot;given&quot;:&quot;Z&quot;,&quot;parse-names&quot;:false,&quot;dropping-particle&quot;:&quot;&quot;,&quot;non-dropping-particle&quot;:&quot;&quot;},{&quot;family&quot;:&quot;Zhou&quot;,&quot;given&quot;:&quot;X&quot;,&quot;parse-names&quot;:false,&quot;dropping-particle&quot;:&quot;&quot;,&quot;non-dropping-particle&quot;:&quot;&quot;},{&quot;family&quot;:&quot;Lu&quot;,&quot;given&quot;:&quot;Z&quot;,&quot;parse-names&quot;:false,&quot;dropping-particle&quot;:&quot;&quot;,&quot;non-dropping-particle&quot;:&quot;&quot;}],&quot;container-title&quot;:&quot;BMC Health Services Research&quot;,&quot;container-title-short&quot;:&quot;BMC Health Serv. Res.&quot;,&quot;issued&quot;:{&quot;date-parts&quot;:[[2025]]},&quot;page&quot;:&quot;162&quot;,&quot;volume&quot;:&quot;25&quot;},&quot;isTemporary&quot;:false}]},{&quot;citationID&quot;:&quot;MENDELEY_CITATION_05eb04c5-f710-48af-9408-aa91eb35d22a&quot;,&quot;properties&quot;:{&quot;noteIndex&quot;:0},&quot;isEdited&quot;:false,&quot;manualOverride&quot;:{&quot;isManuallyOverridden&quot;:false,&quot;citeprocText&quot;:&quot;(Xiao et al., 2025)&quot;,&quot;manualOverrideText&quot;:&quot;&quot;},&quot;citationTag&quot;:&quot;MENDELEY_CITATION_v3_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&quot;,&quot;citationItems&quot;:[{&quot;id&quot;:&quot;5f7495b3-99ee-3e32-9774-26efbe31e22e&quot;,&quot;itemData&quot;:{&quot;type&quot;:&quot;article-journal&quot;,&quot;id&quot;:&quot;5f7495b3-99ee-3e32-9774-26efbe31e22e&quot;,&quot;title&quot;:&quot;Patients' continued willingness to seek initial treatment at primary care facilities: A study of trust-based driving mechanisms&quot;,&quot;author&quot;:[{&quot;family&quot;:&quot;Xiao&quot;,&quot;given&quot;:&quot;L&quot;,&quot;parse-names&quot;:false,&quot;dropping-particle&quot;:&quot;&quot;,&quot;non-dropping-particle&quot;:&quot;&quot;},{&quot;family&quot;:&quot;Miao&quot;,&quot;given&quot;:&quot;X&quot;,&quot;parse-names&quot;:false,&quot;dropping-particle&quot;:&quot;&quot;,&quot;non-dropping-particle&quot;:&quot;&quot;},{&quot;family&quot;:&quot;Liu&quot;,&quot;given&quot;:&quot;X&quot;,&quot;parse-names&quot;:false,&quot;dropping-particle&quot;:&quot;&quot;,&quot;non-dropping-particle&quot;:&quot;&quot;},{&quot;family&quot;:&quot;Hu&quot;,&quot;given&quot;:&quot;X&quot;,&quot;parse-names&quot;:false,&quot;dropping-particle&quot;:&quot;&quot;,&quot;non-dropping-particle&quot;:&quot;&quot;},{&quot;family&quot;:&quot;Zhang&quot;,&quot;given&quot;:&quot;S&quot;,&quot;parse-names&quot;:false,&quot;dropping-particle&quot;:&quot;&quot;,&quot;non-dropping-particle&quot;:&quot;&quot;},{&quot;family&quot;:&quot;Wu&quot;,&quot;given&quot;:&quot;Y&quot;,&quot;parse-names&quot;:false,&quot;dropping-particle&quot;:&quot;&quot;,&quot;non-dropping-particle&quot;:&quot;&quot;}],&quot;container-title&quot;:&quot;China GP Journal&quot;,&quot;issued&quot;:{&quot;date-parts&quot;:[[2025]]},&quot;page&quot;:&quot;100083&quot;,&quot;volume&quot;:&quot;3&quot;,&quot;container-title-short&quot;:&quot;&quot;},&quot;isTemporary&quot;:false}]},{&quot;citationID&quot;:&quot;MENDELEY_CITATION_149feb9f-4b9c-40c3-b5eb-c0f6e7cc15ef&quot;,&quot;properties&quot;:{&quot;noteIndex&quot;:0},&quot;isEdited&quot;:false,&quot;manualOverride&quot;:{&quot;isManuallyOverridden&quot;:false,&quot;citeprocText&quot;:&quot;(Yeboah et al., 2025)&quot;,&quot;manualOverrideText&quot;:&quot;&quot;},&quot;citationTag&quot;:&quot;MENDELEY_CITATION_v3_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&quot;,&quot;citationItems&quot;:[{&quot;id&quot;:&quot;64197e61-616a-3368-834c-af1f985a9ef4&quot;,&quot;itemData&quot;:{&quot;type&quot;:&quot;article-journal&quot;,&quot;id&quot;:&quot;64197e61-616a-3368-834c-af1f985a9ef4&quot;,&quot;title&quot;:&quot;Healthcare service quality and patient satisfaction: Direct, indirect, and mediated relationships in clinical settings&quot;,&quot;author&quot;:[{&quot;family&quot;:&quot;Yeboah&quot;,&quot;given&quot;:&quot;P&quot;,&quot;parse-names&quot;:false,&quot;dropping-particle&quot;:&quot;&quot;,&quot;non-dropping-particle&quot;:&quot;&quot;},{&quot;family&quot;:&quot;Mensah&quot;,&quot;given&quot;:&quot;K&quot;,&quot;parse-names&quot;:false,&quot;dropping-particle&quot;:&quot;&quot;,&quot;non-dropping-particle&quot;:&quot;&quot;},{&quot;family&quot;:&quot;others&quot;,&quot;given&quot;:&quot;&quot;,&quot;parse-names&quot;:false,&quot;dropping-particle&quot;:&quot;&quot;,&quot;non-dropping-particle&quot;:&quot;&quot;}],&quot;container-title&quot;:&quot;BMC Health Services Research&quot;,&quot;container-title-short&quot;:&quot;BMC Health Serv. Res.&quot;,&quot;issued&quot;:{&quot;date-parts&quot;:[[2025]]},&quot;page&quot;:&quot;12794&quot;,&quot;volume&quot;:&quot;25&quot;},&quot;isTemporary&quot;:false}]},{&quot;citationID&quot;:&quot;MENDELEY_CITATION_8d55447f-69ae-4748-96fb-e2a9912464c9&quot;,&quot;properties&quot;:{&quot;noteIndex&quot;:0},&quot;isEdited&quot;:false,&quot;manualOverride&quot;:{&quot;isManuallyOverridden&quot;:false,&quot;citeprocText&quot;:&quot;(Moriuchi, 2025)&quot;,&quot;manualOverrideText&quot;:&quot;&quot;},&quot;citationTag&quot;:&quot;MENDELEY_CITATION_v3_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&quot;,&quot;citationItems&quot;:[{&quot;id&quot;:&quot;429b4154-2bb8-3142-9951-38a26685855c&quot;,&quot;itemData&quot;:{&quot;type&quot;:&quot;article-journal&quot;,&quot;id&quot;:&quot;429b4154-2bb8-3142-9951-38a26685855c&quot;,&quot;title&quot;:&quot;A structural equation modeling approach to consumer and service research&quot;,&quot;author&quot;:[{&quot;family&quot;:&quot;Moriuchi&quot;,&quot;given&quot;:&quot;E&quot;,&quot;parse-names&quot;:false,&quot;dropping-particle&quot;:&quot;&quot;,&quot;non-dropping-particle&quot;:&quot;&quot;}],&quot;container-title&quot;:&quot;Journal of Marketing Analytics&quot;,&quot;issued&quot;:{&quot;date-parts&quot;:[[2025]]},&quot;page&quot;:&quot;1-15&quot;,&quot;volume&quot;:&quot;13&quot;,&quot;container-title-short&quot;:&quot;&quot;},&quot;isTemporary&quot;:false}]},{&quot;citationID&quot;:&quot;MENDELEY_CITATION_efa5ed07-db3e-49fa-b627-4395a1f4ca45&quot;,&quot;properties&quot;:{&quot;noteIndex&quot;:0},&quot;isEdited&quot;:false,&quot;manualOverride&quot;:{&quot;isManuallyOverridden&quot;:false,&quot;citeprocText&quot;:&quot;(Li et al., 2025; Liang et al., 2025)&quot;,&quot;manualOverrideText&quot;:&quot;&quot;},&quot;citationTag&quot;:&quot;MENDELEY_CITATION_v3_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&quot;,&quot;citationItems&quot;:[{&quot;id&quot;:&quot;c02a60a7-fd4d-38ee-a39a-8c9fe96aad45&quot;,&quot;itemData&quot;:{&quot;type&quot;:&quot;article-journal&quot;,&quot;id&quot;:&quot;c02a60a7-fd4d-38ee-a39a-8c9fe96aad45&quot;,&quot;title&quot;:&quot;Sensitivity of fit indices to sample size and model complexity in structural equation modeling&quot;,&quot;author&quot;:[{&quot;family&quot;:&quot;Liang&quot;,&quot;given&quot;:&quot;X&quot;,&quot;parse-names&quot;:false,&quot;dropping-particle&quot;:&quot;&quot;,&quot;non-dropping-particle&quot;:&quot;&quot;},{&quot;family&quot;:&quot;Chen&quot;,&quot;given&quot;:&quot;Y&quot;,&quot;parse-names&quot;:false,&quot;dropping-particle&quot;:&quot;&quot;,&quot;non-dropping-particle&quot;:&quot;&quot;},{&quot;family&quot;:&quot;others&quot;,&quot;given&quot;:&quot;&quot;,&quot;parse-names&quot;:false,&quot;dropping-particle&quot;:&quot;&quot;,&quot;non-dropping-particle&quot;:&quot;&quot;}],&quot;container-title&quot;:&quot;Behavioral Sciences&quot;,&quot;issued&quot;:{&quot;date-parts&quot;:[[2025]]},&quot;page&quot;:&quot;84&quot;,&quot;issue&quot;:&quot;4&quot;,&quot;volume&quot;:&quot;15&quot;,&quot;container-title-short&quot;:&quot;&quot;},&quot;isTemporary&quot;:false},{&quot;id&quot;:&quot;e0127462-6b69-3789-b911-d4cc6d399dca&quot;,&quot;itemData&quot;:{&quot;type&quot;:&quot;article-journal&quot;,&quot;id&quot;:&quot;e0127462-6b69-3789-b911-d4cc6d399dca&quot;,&quot;title&quot;:&quot;Patients' loyalty to primary care institutions and associated factors in China: A cross-sectional study&quot;,&quot;author&quot;:[{&quot;family&quot;:&quot;Li&quot;,&quot;given&quot;:&quot;L&quot;,&quot;parse-names&quot;:false,&quot;dropping-particle&quot;:&quot;&quot;,&quot;non-dropping-particle&quot;:&quot;&quot;},{&quot;family&quot;:&quot;Zhang&quot;,&quot;given&quot;:&quot;Q&quot;,&quot;parse-names&quot;:false,&quot;dropping-particle&quot;:&quot;&quot;,&quot;non-dropping-particle&quot;:&quot;&quot;},{&quot;family&quot;:&quot;Zhu&quot;,&quot;given&quot;:&quot;L&quot;,&quot;parse-names&quot;:false,&quot;dropping-particle&quot;:&quot;&quot;,&quot;non-dropping-particle&quot;:&quot;&quot;},{&quot;family&quot;:&quot;Zeng&quot;,&quot;given&quot;:&quot;G&quot;,&quot;parse-names&quot;:false,&quot;dropping-particle&quot;:&quot;&quot;,&quot;non-dropping-particle&quot;:&quot;&quot;},{&quot;family&quot;:&quot;Huang&quot;,&quot;given&quot;:&quot;H&quot;,&quot;parse-names&quot;:false,&quot;dropping-particle&quot;:&quot;&quot;,&quot;non-dropping-particle&quot;:&quot;&quot;},{&quot;family&quot;:&quot;Chen&quot;,&quot;given&quot;:&quot;Z&quot;,&quot;parse-names&quot;:false,&quot;dropping-particle&quot;:&quot;&quot;,&quot;non-dropping-particle&quot;:&quot;&quot;},{&quot;family&quot;:&quot;Zhou&quot;,&quot;given&quot;:&quot;X&quot;,&quot;parse-names&quot;:false,&quot;dropping-particle&quot;:&quot;&quot;,&quot;non-dropping-particle&quot;:&quot;&quot;},{&quot;family&quot;:&quot;Lu&quot;,&quot;given&quot;:&quot;Z&quot;,&quot;parse-names&quot;:false,&quot;dropping-particle&quot;:&quot;&quot;,&quot;non-dropping-particle&quot;:&quot;&quot;}],&quot;container-title&quot;:&quot;BMC Health Services Research&quot;,&quot;container-title-short&quot;:&quot;BMC Health Serv. Res.&quot;,&quot;issued&quot;:{&quot;date-parts&quot;:[[2025]]},&quot;page&quot;:&quot;162&quot;,&quot;volume&quot;:&quot;25&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6vCSOR/sT1O/sjPrUf5PO9TGpg==">CgMxLjA4AHIhMUFBYjB3aG5TTXlVajJzOUVINXoxS3kwUFZkUHRvOXht</go:docsCustomData>
</go:gDocsCustomXmlDataStorage>
</file>

<file path=customXml/itemProps1.xml><?xml version="1.0" encoding="utf-8"?>
<ds:datastoreItem xmlns:ds="http://schemas.openxmlformats.org/officeDocument/2006/customXml" ds:itemID="{E305FDC1-8DDF-4BA4-9E4D-424E1151950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6341</Words>
  <Characters>36144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Ester Sri Wahjuni</cp:lastModifiedBy>
  <cp:revision>2</cp:revision>
  <dcterms:created xsi:type="dcterms:W3CDTF">2026-04-14T08:39:00Z</dcterms:created>
  <dcterms:modified xsi:type="dcterms:W3CDTF">2026-04-14T08:39:00Z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0f718615-9f0c-3e10-bc5e-e8fe887da77b</vt:lpwstr>
  </property>
  <property fmtid="{D5CDD505-2E9C-101B-9397-08002B2CF9AE}" pid="24" name="Mendeley Citation Style_1">
    <vt:lpwstr>http://www.zotero.org/styles/apa</vt:lpwstr>
  </property>
</Properties>
</file>